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40" w:leftChars="0"/>
        <w:rPr>
          <w:rFonts w:ascii="Times New Roman" w:hAnsi="Times New Roman"/>
          <w:b/>
          <w:bCs/>
          <w:color w:val="auto"/>
          <w:highlight w:val="none"/>
        </w:rPr>
      </w:pPr>
      <w:bookmarkStart w:id="0" w:name="_Toc290626517"/>
      <w:bookmarkStart w:id="1" w:name="_Toc290626688"/>
    </w:p>
    <w:p>
      <w:pPr>
        <w:keepNext w:val="0"/>
        <w:keepLines w:val="0"/>
        <w:pageBreakBefore w:val="0"/>
        <w:widowControl/>
        <w:kinsoku/>
        <w:wordWrap/>
        <w:overflowPunct w:val="0"/>
        <w:topLinePunct w:val="0"/>
        <w:autoSpaceDE/>
        <w:autoSpaceDN/>
        <w:bidi w:val="0"/>
        <w:adjustRightInd/>
        <w:snapToGrid/>
        <w:spacing w:line="720" w:lineRule="exact"/>
        <w:ind w:firstLine="0" w:firstLineChars="0"/>
        <w:jc w:val="both"/>
        <w:textAlignment w:val="auto"/>
        <w:outlineLvl w:val="9"/>
        <w:rPr>
          <w:rFonts w:ascii="Times New Roman" w:hAnsi="Times New Roman" w:eastAsia="仿宋_GB2312" w:cs="Times New Roman"/>
          <w:color w:val="auto"/>
          <w:spacing w:val="0"/>
          <w:sz w:val="48"/>
          <w:szCs w:val="48"/>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bCs/>
          <w:color w:val="auto"/>
          <w:spacing w:val="0"/>
          <w:sz w:val="48"/>
          <w:szCs w:val="48"/>
          <w:highlight w:val="none"/>
        </w:rPr>
      </w:pPr>
      <w:r>
        <w:rPr>
          <w:rFonts w:hint="eastAsia" w:eastAsia="黑体" w:cs="黑体"/>
          <w:b/>
          <w:bCs/>
          <w:color w:val="auto"/>
          <w:spacing w:val="0"/>
          <w:sz w:val="52"/>
          <w:szCs w:val="52"/>
          <w:highlight w:val="none"/>
          <w:lang w:eastAsia="zh-CN"/>
        </w:rPr>
        <w:t>清远市清城区建筑垃圾污染环境防治工作规划（202</w:t>
      </w:r>
      <w:r>
        <w:rPr>
          <w:rFonts w:hint="eastAsia" w:eastAsia="黑体" w:cs="黑体"/>
          <w:b/>
          <w:bCs/>
          <w:color w:val="auto"/>
          <w:spacing w:val="0"/>
          <w:sz w:val="52"/>
          <w:szCs w:val="52"/>
          <w:highlight w:val="none"/>
          <w:lang w:val="en-US" w:eastAsia="zh-CN"/>
        </w:rPr>
        <w:t>5</w:t>
      </w:r>
      <w:r>
        <w:rPr>
          <w:rFonts w:hint="eastAsia" w:eastAsia="黑体" w:cs="黑体"/>
          <w:b/>
          <w:bCs/>
          <w:color w:val="auto"/>
          <w:spacing w:val="0"/>
          <w:sz w:val="52"/>
          <w:szCs w:val="52"/>
          <w:highlight w:val="none"/>
          <w:lang w:eastAsia="zh-CN"/>
        </w:rPr>
        <w:t>-2030年）</w:t>
      </w: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仿宋_GB2312" w:cs="Times New Roman"/>
          <w:b/>
          <w:color w:val="auto"/>
          <w:spacing w:val="0"/>
          <w:sz w:val="48"/>
          <w:szCs w:val="48"/>
          <w:highlight w:val="none"/>
          <w:lang w:val="en-US" w:eastAsia="zh-CN"/>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pStyle w:val="23"/>
        <w:keepNext w:val="0"/>
        <w:keepLines w:val="0"/>
        <w:pageBreakBefore w:val="0"/>
        <w:widowControl/>
        <w:kinsoku/>
        <w:wordWrap/>
        <w:overflowPunct w:val="0"/>
        <w:topLinePunct w:val="0"/>
        <w:autoSpaceDE/>
        <w:autoSpaceDN/>
        <w:bidi w:val="0"/>
        <w:adjustRightInd/>
        <w:snapToGrid/>
        <w:spacing w:line="360" w:lineRule="auto"/>
        <w:jc w:val="center"/>
        <w:textAlignment w:val="auto"/>
        <w:outlineLvl w:val="9"/>
        <w:rPr>
          <w:rFonts w:ascii="Times New Roman" w:hAnsi="Times New Roman" w:eastAsia="仿宋_GB2312" w:cs="Times New Roman"/>
          <w:b/>
          <w:color w:val="auto"/>
          <w:spacing w:val="0"/>
          <w:highlight w:val="none"/>
        </w:rPr>
      </w:pPr>
    </w:p>
    <w:p>
      <w:pPr>
        <w:pStyle w:val="23"/>
        <w:keepNext w:val="0"/>
        <w:keepLines w:val="0"/>
        <w:pageBreakBefore w:val="0"/>
        <w:widowControl/>
        <w:kinsoku/>
        <w:wordWrap/>
        <w:overflowPunct w:val="0"/>
        <w:topLinePunct w:val="0"/>
        <w:autoSpaceDE/>
        <w:autoSpaceDN/>
        <w:bidi w:val="0"/>
        <w:adjustRightInd/>
        <w:snapToGrid/>
        <w:spacing w:line="360" w:lineRule="auto"/>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仿宋_GB2312" w:cs="Times New Roman"/>
          <w:b/>
          <w:color w:val="auto"/>
          <w:spacing w:val="0"/>
          <w:sz w:val="48"/>
          <w:szCs w:val="48"/>
          <w:highlight w:val="none"/>
        </w:rPr>
      </w:pPr>
      <w:r>
        <w:rPr>
          <w:rFonts w:hint="eastAsia" w:ascii="Times New Roman" w:hAnsi="Times New Roman" w:eastAsia="仿宋_GB2312" w:cs="Times New Roman"/>
          <w:b/>
          <w:color w:val="auto"/>
          <w:spacing w:val="0"/>
          <w:sz w:val="48"/>
          <w:szCs w:val="48"/>
          <w:highlight w:val="none"/>
        </w:rPr>
        <w:t>规划文本</w:t>
      </w: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仿宋_GB2312" w:cs="Times New Roman"/>
          <w:b/>
          <w:color w:val="auto"/>
          <w:spacing w:val="0"/>
          <w:sz w:val="48"/>
          <w:szCs w:val="48"/>
          <w:highlight w:val="none"/>
          <w:lang w:val="en-US" w:eastAsia="zh-CN"/>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仿宋_GB2312" w:cs="Times New Roman"/>
          <w:b/>
          <w:color w:val="auto"/>
          <w:spacing w:val="0"/>
          <w:sz w:val="48"/>
          <w:szCs w:val="48"/>
          <w:highlight w:val="none"/>
          <w:lang w:val="en-US" w:eastAsia="zh-CN"/>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ascii="Times New Roman" w:hAnsi="Times New Roman" w:eastAsia="仿宋_GB2312" w:cs="Times New Roman"/>
          <w:b/>
          <w:color w:val="auto"/>
          <w:spacing w:val="0"/>
          <w:highlight w:val="none"/>
        </w:r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both"/>
        <w:textAlignment w:val="auto"/>
        <w:outlineLvl w:val="9"/>
        <w:rPr>
          <w:rFonts w:ascii="Times New Roman" w:hAnsi="Times New Roman" w:eastAsia="仿宋_GB2312" w:cs="Times New Roman"/>
          <w:b/>
          <w:color w:val="auto"/>
          <w:spacing w:val="0"/>
          <w:highlight w:val="none"/>
        </w:rPr>
      </w:pPr>
    </w:p>
    <w:p>
      <w:pPr>
        <w:pStyle w:val="23"/>
        <w:keepNext w:val="0"/>
        <w:keepLines w:val="0"/>
        <w:pageBreakBefore w:val="0"/>
        <w:widowControl/>
        <w:kinsoku/>
        <w:wordWrap/>
        <w:overflowPunct w:val="0"/>
        <w:topLinePunct w:val="0"/>
        <w:autoSpaceDE/>
        <w:autoSpaceDN/>
        <w:bidi w:val="0"/>
        <w:adjustRightInd/>
        <w:snapToGrid/>
        <w:spacing w:line="360" w:lineRule="auto"/>
        <w:jc w:val="center"/>
        <w:textAlignment w:val="auto"/>
        <w:outlineLvl w:val="9"/>
        <w:rPr>
          <w:rFonts w:ascii="Times New Roman" w:hAnsi="Times New Roman" w:eastAsia="仿宋_GB2312"/>
          <w:color w:val="auto"/>
          <w:spacing w:val="0"/>
          <w:highlight w:val="none"/>
        </w:rPr>
      </w:pPr>
    </w:p>
    <w:p>
      <w:pPr>
        <w:keepNext w:val="0"/>
        <w:keepLines w:val="0"/>
        <w:pageBreakBefore w:val="0"/>
        <w:widowControl/>
        <w:tabs>
          <w:tab w:val="left" w:pos="3525"/>
        </w:tabs>
        <w:kinsoku/>
        <w:wordWrap/>
        <w:overflowPunct w:val="0"/>
        <w:topLinePunct w:val="0"/>
        <w:autoSpaceDE/>
        <w:autoSpaceDN/>
        <w:bidi w:val="0"/>
        <w:adjustRightInd/>
        <w:snapToGrid/>
        <w:spacing w:line="360" w:lineRule="auto"/>
        <w:ind w:leftChars="400" w:firstLine="640"/>
        <w:jc w:val="left"/>
        <w:textAlignment w:val="auto"/>
        <w:outlineLvl w:val="9"/>
        <w:rPr>
          <w:rFonts w:hint="eastAsia" w:ascii="Times New Roman" w:hAnsi="Times New Roman" w:eastAsia="黑体" w:cs="黑体"/>
          <w:b/>
          <w:bCs/>
          <w:color w:val="auto"/>
          <w:spacing w:val="0"/>
          <w:sz w:val="32"/>
          <w:szCs w:val="52"/>
          <w:highlight w:val="none"/>
        </w:rPr>
      </w:pPr>
      <w:r>
        <w:rPr>
          <w:rFonts w:hint="eastAsia" w:ascii="Times New Roman" w:hAnsi="Times New Roman" w:eastAsia="黑体" w:cs="黑体"/>
          <w:b/>
          <w:bCs/>
          <w:color w:val="auto"/>
          <w:spacing w:val="0"/>
          <w:sz w:val="32"/>
          <w:szCs w:val="52"/>
          <w:highlight w:val="none"/>
        </w:rPr>
        <w:t>主持单位：</w:t>
      </w:r>
      <w:r>
        <w:rPr>
          <w:rFonts w:hint="eastAsia" w:ascii="Times New Roman" w:hAnsi="Times New Roman" w:eastAsia="黑体" w:cs="黑体"/>
          <w:b/>
          <w:bCs/>
          <w:color w:val="auto"/>
          <w:spacing w:val="0"/>
          <w:sz w:val="32"/>
          <w:szCs w:val="52"/>
          <w:highlight w:val="none"/>
          <w:lang w:eastAsia="zh-CN"/>
        </w:rPr>
        <w:t>清远市清城区城市管理和综合执法局</w:t>
      </w:r>
    </w:p>
    <w:p>
      <w:pPr>
        <w:keepNext w:val="0"/>
        <w:keepLines w:val="0"/>
        <w:pageBreakBefore w:val="0"/>
        <w:widowControl/>
        <w:tabs>
          <w:tab w:val="left" w:pos="3525"/>
        </w:tabs>
        <w:kinsoku/>
        <w:wordWrap/>
        <w:overflowPunct w:val="0"/>
        <w:topLinePunct w:val="0"/>
        <w:autoSpaceDE/>
        <w:autoSpaceDN/>
        <w:bidi w:val="0"/>
        <w:adjustRightInd/>
        <w:snapToGrid/>
        <w:spacing w:line="360" w:lineRule="auto"/>
        <w:ind w:leftChars="400" w:firstLine="640"/>
        <w:jc w:val="left"/>
        <w:textAlignment w:val="auto"/>
        <w:outlineLvl w:val="9"/>
        <w:rPr>
          <w:rFonts w:hint="eastAsia" w:ascii="Times New Roman" w:hAnsi="Times New Roman" w:eastAsia="黑体" w:cs="黑体"/>
          <w:b/>
          <w:bCs/>
          <w:color w:val="auto"/>
          <w:spacing w:val="0"/>
          <w:sz w:val="32"/>
          <w:szCs w:val="52"/>
          <w:highlight w:val="none"/>
        </w:rPr>
      </w:pPr>
      <w:bookmarkStart w:id="2" w:name="_Toc17069"/>
      <w:r>
        <w:rPr>
          <w:rFonts w:hint="eastAsia" w:ascii="Times New Roman" w:hAnsi="Times New Roman" w:eastAsia="黑体" w:cs="黑体"/>
          <w:b/>
          <w:bCs/>
          <w:color w:val="auto"/>
          <w:spacing w:val="0"/>
          <w:sz w:val="32"/>
          <w:szCs w:val="52"/>
          <w:highlight w:val="none"/>
        </w:rPr>
        <w:t>承编单位：</w:t>
      </w:r>
      <w:bookmarkEnd w:id="2"/>
      <w:r>
        <w:rPr>
          <w:rFonts w:hint="eastAsia" w:ascii="Times New Roman" w:hAnsi="Times New Roman" w:eastAsia="黑体" w:cs="黑体"/>
          <w:b/>
          <w:bCs/>
          <w:color w:val="auto"/>
          <w:spacing w:val="0"/>
          <w:sz w:val="32"/>
          <w:szCs w:val="52"/>
          <w:highlight w:val="none"/>
        </w:rPr>
        <w:t>清远市城乡规划设计院有限公司</w:t>
      </w: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黑体"/>
          <w:b/>
          <w:bCs/>
          <w:color w:val="auto"/>
          <w:spacing w:val="0"/>
          <w:sz w:val="32"/>
          <w:szCs w:val="52"/>
          <w:highlight w:val="none"/>
        </w:rPr>
      </w:pPr>
      <w:r>
        <w:rPr>
          <w:rFonts w:hint="eastAsia" w:ascii="Times New Roman" w:hAnsi="Times New Roman" w:eastAsia="黑体" w:cs="黑体"/>
          <w:b/>
          <w:bCs/>
          <w:color w:val="auto"/>
          <w:spacing w:val="0"/>
          <w:sz w:val="32"/>
          <w:szCs w:val="52"/>
          <w:highlight w:val="none"/>
        </w:rPr>
        <w:t>202</w:t>
      </w:r>
      <w:r>
        <w:rPr>
          <w:rFonts w:hint="eastAsia" w:eastAsia="黑体" w:cs="黑体"/>
          <w:b/>
          <w:bCs/>
          <w:color w:val="auto"/>
          <w:spacing w:val="0"/>
          <w:sz w:val="32"/>
          <w:szCs w:val="52"/>
          <w:highlight w:val="none"/>
          <w:lang w:val="en-US" w:eastAsia="zh-CN"/>
        </w:rPr>
        <w:t>6</w:t>
      </w:r>
      <w:r>
        <w:rPr>
          <w:rFonts w:hint="eastAsia" w:ascii="Times New Roman" w:hAnsi="Times New Roman" w:eastAsia="黑体" w:cs="黑体"/>
          <w:b/>
          <w:bCs/>
          <w:color w:val="auto"/>
          <w:spacing w:val="0"/>
          <w:sz w:val="32"/>
          <w:szCs w:val="52"/>
          <w:highlight w:val="none"/>
        </w:rPr>
        <w:t>年</w:t>
      </w:r>
      <w:r>
        <w:rPr>
          <w:rFonts w:hint="eastAsia" w:eastAsia="黑体" w:cs="黑体"/>
          <w:b/>
          <w:bCs/>
          <w:color w:val="auto"/>
          <w:spacing w:val="0"/>
          <w:sz w:val="32"/>
          <w:szCs w:val="52"/>
          <w:highlight w:val="none"/>
          <w:lang w:val="en-US" w:eastAsia="zh-CN"/>
        </w:rPr>
        <w:t>3</w:t>
      </w:r>
      <w:r>
        <w:rPr>
          <w:rFonts w:hint="eastAsia" w:ascii="Times New Roman" w:hAnsi="Times New Roman" w:eastAsia="黑体" w:cs="黑体"/>
          <w:b/>
          <w:bCs/>
          <w:color w:val="auto"/>
          <w:spacing w:val="0"/>
          <w:sz w:val="32"/>
          <w:szCs w:val="52"/>
          <w:highlight w:val="none"/>
        </w:rPr>
        <w:t>月</w:t>
      </w:r>
    </w:p>
    <w:p>
      <w:pPr>
        <w:rPr>
          <w:rFonts w:hint="eastAsia" w:ascii="Times New Roman" w:hAnsi="Times New Roman" w:eastAsia="黑体" w:cs="黑体"/>
          <w:b/>
          <w:bCs/>
          <w:color w:val="auto"/>
          <w:spacing w:val="0"/>
          <w:sz w:val="32"/>
          <w:szCs w:val="52"/>
          <w:highlight w:val="none"/>
        </w:rPr>
      </w:pPr>
      <w:r>
        <w:rPr>
          <w:rFonts w:hint="eastAsia" w:ascii="Times New Roman" w:hAnsi="Times New Roman" w:eastAsia="黑体" w:cs="黑体"/>
          <w:b/>
          <w:bCs/>
          <w:color w:val="auto"/>
          <w:spacing w:val="0"/>
          <w:sz w:val="32"/>
          <w:szCs w:val="52"/>
          <w:highlight w:val="none"/>
        </w:rPr>
        <w:br w:type="page"/>
      </w: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黑体"/>
          <w:b/>
          <w:bCs/>
          <w:color w:val="auto"/>
          <w:spacing w:val="0"/>
          <w:sz w:val="32"/>
          <w:szCs w:val="52"/>
          <w:highlight w:val="none"/>
        </w:rPr>
        <w:sectPr>
          <w:headerReference r:id="rId6" w:type="first"/>
          <w:footerReference r:id="rId7" w:type="first"/>
          <w:headerReference r:id="rId5" w:type="default"/>
          <w:pgSz w:w="11905" w:h="16838"/>
          <w:pgMar w:top="1587" w:right="1474" w:bottom="1474" w:left="1474" w:header="851" w:footer="567" w:gutter="0"/>
          <w:pgBorders w:offsetFrom="page">
            <w:top w:val="none" w:sz="0" w:space="0"/>
            <w:left w:val="none" w:sz="0" w:space="0"/>
            <w:bottom w:val="none" w:sz="0" w:space="0"/>
            <w:right w:val="none" w:sz="0" w:space="0"/>
          </w:pgBorders>
          <w:pgNumType w:fmt="upperRoman" w:start="1"/>
          <w:cols w:space="0" w:num="1"/>
          <w:titlePg/>
          <w:rtlGutter w:val="0"/>
          <w:docGrid w:linePitch="312" w:charSpace="0"/>
        </w:sectPr>
      </w:pPr>
    </w:p>
    <w:p>
      <w:pPr>
        <w:keepNext w:val="0"/>
        <w:keepLines w:val="0"/>
        <w:pageBreakBefore w:val="0"/>
        <w:widowControl/>
        <w:kinsoku/>
        <w:wordWrap/>
        <w:overflowPunct w:val="0"/>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黑体" w:cs="黑体"/>
          <w:b/>
          <w:bCs/>
          <w:color w:val="auto"/>
          <w:spacing w:val="0"/>
          <w:sz w:val="32"/>
          <w:szCs w:val="52"/>
          <w:highlight w:val="none"/>
        </w:rPr>
        <w:sectPr>
          <w:pgSz w:w="11905" w:h="16838"/>
          <w:pgMar w:top="1587" w:right="1474" w:bottom="1474" w:left="1474" w:header="851" w:footer="567" w:gutter="0"/>
          <w:pgBorders w:offsetFrom="page">
            <w:top w:val="none" w:sz="0" w:space="0"/>
            <w:left w:val="none" w:sz="0" w:space="0"/>
            <w:bottom w:val="none" w:sz="0" w:space="0"/>
            <w:right w:val="none" w:sz="0" w:space="0"/>
          </w:pgBorders>
          <w:pgNumType w:fmt="upperRoman" w:start="1"/>
          <w:cols w:space="0" w:num="1"/>
          <w:titlePg/>
          <w:rtlGutter w:val="0"/>
          <w:docGrid w:linePitch="312" w:charSpace="0"/>
        </w:sectPr>
      </w:pPr>
    </w:p>
    <w:p>
      <w:pPr>
        <w:keepNext w:val="0"/>
        <w:keepLines w:val="0"/>
        <w:pageBreakBefore w:val="0"/>
        <w:widowControl/>
        <w:wordWrap/>
        <w:overflowPunct w:val="0"/>
        <w:topLinePunct w:val="0"/>
        <w:bidi w:val="0"/>
        <w:spacing w:before="0" w:after="0" w:line="240" w:lineRule="auto"/>
        <w:ind w:left="0" w:leftChars="0" w:right="0" w:rightChars="0" w:firstLine="0" w:firstLineChars="0"/>
        <w:jc w:val="both"/>
        <w:rPr>
          <w:rFonts w:ascii="Times New Roman" w:hAnsi="Times New Roman" w:eastAsia="仿宋_GB2312" w:cs="Times New Roman"/>
          <w:color w:val="auto"/>
          <w:spacing w:val="0"/>
          <w:kern w:val="2"/>
          <w:sz w:val="21"/>
          <w:szCs w:val="21"/>
          <w:highlight w:val="none"/>
          <w:lang w:val="en-US" w:eastAsia="zh-CN" w:bidi="ar-SA"/>
        </w:rPr>
      </w:pPr>
    </w:p>
    <w:p>
      <w:pPr>
        <w:spacing w:before="0" w:beforeLines="0" w:after="0" w:afterLines="0" w:line="240" w:lineRule="auto"/>
        <w:ind w:left="0" w:leftChars="0" w:right="0" w:rightChars="0" w:firstLine="0" w:firstLineChars="0"/>
        <w:jc w:val="center"/>
        <w:rPr>
          <w:rFonts w:hint="eastAsia" w:ascii="Times New Roman" w:hAnsi="Times New Roman" w:eastAsia="黑体" w:cs="黑体"/>
          <w:color w:val="auto"/>
          <w:spacing w:val="0"/>
          <w:sz w:val="36"/>
          <w:szCs w:val="36"/>
          <w:highlight w:val="none"/>
        </w:rPr>
      </w:pPr>
      <w:r>
        <w:rPr>
          <w:rFonts w:hint="eastAsia" w:ascii="Times New Roman" w:hAnsi="Times New Roman" w:eastAsia="黑体" w:cs="黑体"/>
          <w:color w:val="auto"/>
          <w:spacing w:val="0"/>
          <w:sz w:val="36"/>
          <w:szCs w:val="36"/>
          <w:highlight w:val="none"/>
        </w:rPr>
        <w:t>目</w:t>
      </w:r>
      <w:r>
        <w:rPr>
          <w:rFonts w:hint="eastAsia" w:ascii="Times New Roman" w:hAnsi="Times New Roman" w:eastAsia="黑体" w:cs="黑体"/>
          <w:color w:val="auto"/>
          <w:spacing w:val="0"/>
          <w:sz w:val="36"/>
          <w:szCs w:val="36"/>
          <w:highlight w:val="none"/>
          <w:lang w:val="en-US" w:eastAsia="zh-CN"/>
        </w:rPr>
        <w:t xml:space="preserve">  </w:t>
      </w:r>
      <w:r>
        <w:rPr>
          <w:rFonts w:hint="eastAsia" w:ascii="Times New Roman" w:hAnsi="Times New Roman" w:eastAsia="黑体" w:cs="黑体"/>
          <w:color w:val="auto"/>
          <w:spacing w:val="0"/>
          <w:sz w:val="36"/>
          <w:szCs w:val="36"/>
          <w:highlight w:val="none"/>
        </w:rPr>
        <w:t>录</w:t>
      </w:r>
    </w:p>
    <w:p>
      <w:pPr>
        <w:pStyle w:val="31"/>
        <w:tabs>
          <w:tab w:val="right" w:leader="dot" w:pos="8731"/>
          <w:tab w:val="clear" w:pos="9072"/>
        </w:tabs>
        <w:rPr>
          <w:color w:val="auto"/>
        </w:rPr>
      </w:pPr>
      <w:r>
        <w:rPr>
          <w:rFonts w:hint="eastAsia" w:ascii="Times New Roman" w:hAnsi="Times New Roman" w:eastAsia="方正仿宋_GB2312" w:cs="黑体"/>
          <w:color w:val="auto"/>
          <w:sz w:val="32"/>
          <w:szCs w:val="32"/>
          <w:highlight w:val="none"/>
        </w:rPr>
        <w:fldChar w:fldCharType="begin"/>
      </w:r>
      <w:r>
        <w:rPr>
          <w:rFonts w:hint="eastAsia" w:ascii="Times New Roman" w:hAnsi="Times New Roman" w:eastAsia="方正仿宋_GB2312" w:cs="黑体"/>
          <w:color w:val="auto"/>
          <w:sz w:val="32"/>
          <w:szCs w:val="32"/>
          <w:highlight w:val="none"/>
        </w:rPr>
        <w:instrText xml:space="preserve">TOC \o "1-2" \h \u </w:instrText>
      </w:r>
      <w:r>
        <w:rPr>
          <w:rFonts w:hint="eastAsia" w:ascii="Times New Roman" w:hAnsi="Times New Roman" w:eastAsia="方正仿宋_GB2312" w:cs="黑体"/>
          <w:color w:val="auto"/>
          <w:sz w:val="32"/>
          <w:szCs w:val="32"/>
          <w:highlight w:val="none"/>
        </w:rPr>
        <w:fldChar w:fldCharType="separate"/>
      </w: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_Toc12324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一、</w:t>
      </w:r>
      <w:r>
        <w:rPr>
          <w:rFonts w:hint="eastAsia" w:ascii="仿宋" w:hAnsi="仿宋" w:eastAsia="仿宋" w:cs="仿宋"/>
          <w:bCs/>
          <w:color w:val="auto"/>
          <w:spacing w:val="0"/>
          <w:highlight w:val="none"/>
          <w:lang w:val="en-US" w:eastAsia="zh-CN"/>
        </w:rPr>
        <w:t>规划总则</w:t>
      </w:r>
      <w:r>
        <w:rPr>
          <w:color w:val="auto"/>
        </w:rPr>
        <w:tab/>
      </w:r>
      <w:r>
        <w:rPr>
          <w:color w:val="auto"/>
        </w:rPr>
        <w:fldChar w:fldCharType="begin"/>
      </w:r>
      <w:r>
        <w:rPr>
          <w:color w:val="auto"/>
        </w:rPr>
        <w:instrText xml:space="preserve"> PAGEREF _Toc12324 \h </w:instrText>
      </w:r>
      <w:r>
        <w:rPr>
          <w:color w:val="auto"/>
        </w:rPr>
        <w:fldChar w:fldCharType="separate"/>
      </w:r>
      <w:r>
        <w:rPr>
          <w:color w:val="auto"/>
        </w:rPr>
        <w:t>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_Toc12617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规划背景</w:t>
      </w:r>
      <w:r>
        <w:rPr>
          <w:color w:val="auto"/>
        </w:rPr>
        <w:tab/>
      </w:r>
      <w:r>
        <w:rPr>
          <w:color w:val="auto"/>
        </w:rPr>
        <w:fldChar w:fldCharType="begin"/>
      </w:r>
      <w:r>
        <w:rPr>
          <w:color w:val="auto"/>
        </w:rPr>
        <w:instrText xml:space="preserve"> PAGEREF _Toc12617 \h </w:instrText>
      </w:r>
      <w:r>
        <w:rPr>
          <w:color w:val="auto"/>
        </w:rPr>
        <w:fldChar w:fldCharType="separate"/>
      </w:r>
      <w:r>
        <w:rPr>
          <w:color w:val="auto"/>
        </w:rPr>
        <w:t>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_Toc14927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highlight w:val="none"/>
          <w:lang w:val="en-US" w:eastAsia="zh-CN"/>
        </w:rPr>
        <w:t>规划依据</w:t>
      </w:r>
      <w:r>
        <w:rPr>
          <w:color w:val="auto"/>
        </w:rPr>
        <w:tab/>
      </w:r>
      <w:r>
        <w:rPr>
          <w:color w:val="auto"/>
        </w:rPr>
        <w:fldChar w:fldCharType="begin"/>
      </w:r>
      <w:r>
        <w:rPr>
          <w:color w:val="auto"/>
        </w:rPr>
        <w:instrText xml:space="preserve"> PAGEREF _Toc14927 \h </w:instrText>
      </w:r>
      <w:r>
        <w:rPr>
          <w:color w:val="auto"/>
        </w:rPr>
        <w:fldChar w:fldCharType="separate"/>
      </w:r>
      <w:r>
        <w:rPr>
          <w:color w:val="auto"/>
        </w:rPr>
        <w:t>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_Toc4878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规划范围</w:t>
      </w:r>
      <w:r>
        <w:rPr>
          <w:color w:val="auto"/>
        </w:rPr>
        <w:tab/>
      </w:r>
      <w:r>
        <w:rPr>
          <w:color w:val="auto"/>
        </w:rPr>
        <w:fldChar w:fldCharType="begin"/>
      </w:r>
      <w:r>
        <w:rPr>
          <w:color w:val="auto"/>
        </w:rPr>
        <w:instrText xml:space="preserve"> PAGEREF _Toc4878 \h </w:instrText>
      </w:r>
      <w:r>
        <w:rPr>
          <w:color w:val="auto"/>
        </w:rPr>
        <w:fldChar w:fldCharType="separate"/>
      </w:r>
      <w:r>
        <w:rPr>
          <w:color w:val="auto"/>
        </w:rPr>
        <w:t>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_Toc8652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规划期限</w:t>
      </w:r>
      <w:r>
        <w:rPr>
          <w:color w:val="auto"/>
        </w:rPr>
        <w:tab/>
      </w:r>
      <w:r>
        <w:rPr>
          <w:color w:val="auto"/>
        </w:rPr>
        <w:fldChar w:fldCharType="begin"/>
      </w:r>
      <w:r>
        <w:rPr>
          <w:color w:val="auto"/>
        </w:rPr>
        <w:instrText xml:space="preserve"> PAGEREF _Toc8652 \h </w:instrText>
      </w:r>
      <w:r>
        <w:rPr>
          <w:color w:val="auto"/>
        </w:rPr>
        <w:fldChar w:fldCharType="separate"/>
      </w:r>
      <w:r>
        <w:rPr>
          <w:color w:val="auto"/>
        </w:rPr>
        <w:t>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_Toc3414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建筑垃圾的定义</w:t>
      </w:r>
      <w:r>
        <w:rPr>
          <w:color w:val="auto"/>
        </w:rPr>
        <w:tab/>
      </w:r>
      <w:r>
        <w:rPr>
          <w:color w:val="auto"/>
        </w:rPr>
        <w:fldChar w:fldCharType="begin"/>
      </w:r>
      <w:r>
        <w:rPr>
          <w:color w:val="auto"/>
        </w:rPr>
        <w:instrText xml:space="preserve"> PAGEREF _Toc3414 \h </w:instrText>
      </w:r>
      <w:r>
        <w:rPr>
          <w:color w:val="auto"/>
        </w:rPr>
        <w:fldChar w:fldCharType="separate"/>
      </w:r>
      <w:r>
        <w:rPr>
          <w:color w:val="auto"/>
        </w:rPr>
        <w:t>3</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_Toc7000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二、</w:t>
      </w:r>
      <w:r>
        <w:rPr>
          <w:rFonts w:hint="eastAsia" w:ascii="仿宋" w:hAnsi="仿宋" w:eastAsia="仿宋" w:cs="仿宋"/>
          <w:bCs/>
          <w:color w:val="auto"/>
          <w:spacing w:val="0"/>
          <w:highlight w:val="none"/>
          <w:lang w:val="en-US" w:eastAsia="zh-CN"/>
        </w:rPr>
        <w:t>建筑垃圾产生处理现状及趋势分析</w:t>
      </w:r>
      <w:r>
        <w:rPr>
          <w:color w:val="auto"/>
        </w:rPr>
        <w:tab/>
      </w:r>
      <w:r>
        <w:rPr>
          <w:color w:val="auto"/>
        </w:rPr>
        <w:fldChar w:fldCharType="begin"/>
      </w:r>
      <w:r>
        <w:rPr>
          <w:color w:val="auto"/>
        </w:rPr>
        <w:instrText xml:space="preserve"> PAGEREF _Toc7000 \h </w:instrText>
      </w:r>
      <w:r>
        <w:rPr>
          <w:color w:val="auto"/>
        </w:rPr>
        <w:fldChar w:fldCharType="separate"/>
      </w:r>
      <w:r>
        <w:rPr>
          <w:color w:val="auto"/>
        </w:rPr>
        <w:t>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_Toc30626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highlight w:val="none"/>
          <w:lang w:val="en-US" w:eastAsia="zh-CN"/>
        </w:rPr>
        <w:t>现状情况</w:t>
      </w:r>
      <w:r>
        <w:rPr>
          <w:color w:val="auto"/>
        </w:rPr>
        <w:tab/>
      </w:r>
      <w:r>
        <w:rPr>
          <w:color w:val="auto"/>
        </w:rPr>
        <w:fldChar w:fldCharType="begin"/>
      </w:r>
      <w:r>
        <w:rPr>
          <w:color w:val="auto"/>
        </w:rPr>
        <w:instrText xml:space="preserve"> PAGEREF _Toc30626 \h </w:instrText>
      </w:r>
      <w:r>
        <w:rPr>
          <w:color w:val="auto"/>
        </w:rPr>
        <w:fldChar w:fldCharType="separate"/>
      </w:r>
      <w:r>
        <w:rPr>
          <w:color w:val="auto"/>
        </w:rPr>
        <w:t>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_Toc10054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建筑垃圾产生量预测</w:t>
      </w:r>
      <w:r>
        <w:rPr>
          <w:color w:val="auto"/>
        </w:rPr>
        <w:tab/>
      </w:r>
      <w:r>
        <w:rPr>
          <w:color w:val="auto"/>
        </w:rPr>
        <w:fldChar w:fldCharType="begin"/>
      </w:r>
      <w:r>
        <w:rPr>
          <w:color w:val="auto"/>
        </w:rPr>
        <w:instrText xml:space="preserve"> PAGEREF _Toc10054 \h </w:instrText>
      </w:r>
      <w:r>
        <w:rPr>
          <w:color w:val="auto"/>
        </w:rPr>
        <w:fldChar w:fldCharType="separate"/>
      </w:r>
      <w:r>
        <w:rPr>
          <w:color w:val="auto"/>
        </w:rPr>
        <w:t>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_Toc1153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处理量预测</w:t>
      </w:r>
      <w:r>
        <w:rPr>
          <w:color w:val="auto"/>
        </w:rPr>
        <w:tab/>
      </w:r>
      <w:r>
        <w:rPr>
          <w:color w:val="auto"/>
        </w:rPr>
        <w:fldChar w:fldCharType="begin"/>
      </w:r>
      <w:r>
        <w:rPr>
          <w:color w:val="auto"/>
        </w:rPr>
        <w:instrText xml:space="preserve"> PAGEREF _Toc1153 \h </w:instrText>
      </w:r>
      <w:r>
        <w:rPr>
          <w:color w:val="auto"/>
        </w:rPr>
        <w:fldChar w:fldCharType="separate"/>
      </w:r>
      <w:r>
        <w:rPr>
          <w:color w:val="auto"/>
        </w:rPr>
        <w:t>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_Toc15178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三、</w:t>
      </w:r>
      <w:r>
        <w:rPr>
          <w:rFonts w:hint="eastAsia" w:ascii="仿宋" w:hAnsi="仿宋" w:eastAsia="仿宋" w:cs="仿宋"/>
          <w:bCs/>
          <w:color w:val="auto"/>
          <w:spacing w:val="0"/>
          <w:highlight w:val="none"/>
          <w:lang w:val="en-US" w:eastAsia="zh-CN"/>
        </w:rPr>
        <w:t>总体思路</w:t>
      </w:r>
      <w:r>
        <w:rPr>
          <w:color w:val="auto"/>
        </w:rPr>
        <w:tab/>
      </w:r>
      <w:r>
        <w:rPr>
          <w:color w:val="auto"/>
        </w:rPr>
        <w:fldChar w:fldCharType="begin"/>
      </w:r>
      <w:r>
        <w:rPr>
          <w:color w:val="auto"/>
        </w:rPr>
        <w:instrText xml:space="preserve"> PAGEREF _Toc15178 \h </w:instrText>
      </w:r>
      <w:r>
        <w:rPr>
          <w:color w:val="auto"/>
        </w:rPr>
        <w:fldChar w:fldCharType="separate"/>
      </w:r>
      <w:r>
        <w:rPr>
          <w:color w:val="auto"/>
        </w:rPr>
        <w:t>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_Toc12982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指导思想</w:t>
      </w:r>
      <w:r>
        <w:rPr>
          <w:color w:val="auto"/>
        </w:rPr>
        <w:tab/>
      </w:r>
      <w:r>
        <w:rPr>
          <w:color w:val="auto"/>
        </w:rPr>
        <w:fldChar w:fldCharType="begin"/>
      </w:r>
      <w:r>
        <w:rPr>
          <w:color w:val="auto"/>
        </w:rPr>
        <w:instrText xml:space="preserve"> PAGEREF _Toc12982 \h </w:instrText>
      </w:r>
      <w:r>
        <w:rPr>
          <w:color w:val="auto"/>
        </w:rPr>
        <w:fldChar w:fldCharType="separate"/>
      </w:r>
      <w:r>
        <w:rPr>
          <w:color w:val="auto"/>
        </w:rPr>
        <w:t>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_Toc9098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思路与原则</w:t>
      </w:r>
      <w:r>
        <w:rPr>
          <w:color w:val="auto"/>
        </w:rPr>
        <w:tab/>
      </w:r>
      <w:r>
        <w:rPr>
          <w:color w:val="auto"/>
        </w:rPr>
        <w:fldChar w:fldCharType="begin"/>
      </w:r>
      <w:r>
        <w:rPr>
          <w:color w:val="auto"/>
        </w:rPr>
        <w:instrText xml:space="preserve"> PAGEREF _Toc9098 \h </w:instrText>
      </w:r>
      <w:r>
        <w:rPr>
          <w:color w:val="auto"/>
        </w:rPr>
        <w:fldChar w:fldCharType="separate"/>
      </w:r>
      <w:r>
        <w:rPr>
          <w:color w:val="auto"/>
        </w:rPr>
        <w:t>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_Toc3189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规划目标</w:t>
      </w:r>
      <w:r>
        <w:rPr>
          <w:color w:val="auto"/>
        </w:rPr>
        <w:tab/>
      </w:r>
      <w:r>
        <w:rPr>
          <w:color w:val="auto"/>
        </w:rPr>
        <w:fldChar w:fldCharType="begin"/>
      </w:r>
      <w:r>
        <w:rPr>
          <w:color w:val="auto"/>
        </w:rPr>
        <w:instrText xml:space="preserve"> PAGEREF _Toc3189 \h </w:instrText>
      </w:r>
      <w:r>
        <w:rPr>
          <w:color w:val="auto"/>
        </w:rPr>
        <w:fldChar w:fldCharType="separate"/>
      </w:r>
      <w:r>
        <w:rPr>
          <w:color w:val="auto"/>
        </w:rPr>
        <w:t>10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_Toc7535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四、</w:t>
      </w:r>
      <w:r>
        <w:rPr>
          <w:rFonts w:hint="eastAsia" w:ascii="仿宋" w:hAnsi="仿宋" w:eastAsia="仿宋" w:cs="仿宋"/>
          <w:bCs/>
          <w:color w:val="auto"/>
          <w:spacing w:val="0"/>
          <w:szCs w:val="32"/>
          <w:highlight w:val="none"/>
          <w:lang w:val="en-US" w:eastAsia="zh-CN"/>
        </w:rPr>
        <w:t>全流程污染防治监督管理规划</w:t>
      </w:r>
      <w:r>
        <w:rPr>
          <w:color w:val="auto"/>
        </w:rPr>
        <w:tab/>
      </w:r>
      <w:r>
        <w:rPr>
          <w:color w:val="auto"/>
        </w:rPr>
        <w:fldChar w:fldCharType="begin"/>
      </w:r>
      <w:r>
        <w:rPr>
          <w:color w:val="auto"/>
        </w:rPr>
        <w:instrText xml:space="preserve"> PAGEREF _Toc7535 \h </w:instrText>
      </w:r>
      <w:r>
        <w:rPr>
          <w:color w:val="auto"/>
        </w:rPr>
        <w:fldChar w:fldCharType="separate"/>
      </w:r>
      <w:r>
        <w:rPr>
          <w:color w:val="auto"/>
        </w:rPr>
        <w:t>15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_Toc19838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管理制度机制建设</w:t>
      </w:r>
      <w:r>
        <w:rPr>
          <w:color w:val="auto"/>
        </w:rPr>
        <w:tab/>
      </w:r>
      <w:r>
        <w:rPr>
          <w:color w:val="auto"/>
        </w:rPr>
        <w:fldChar w:fldCharType="begin"/>
      </w:r>
      <w:r>
        <w:rPr>
          <w:color w:val="auto"/>
        </w:rPr>
        <w:instrText xml:space="preserve"> PAGEREF _Toc19838 \h </w:instrText>
      </w:r>
      <w:r>
        <w:rPr>
          <w:color w:val="auto"/>
        </w:rPr>
        <w:fldChar w:fldCharType="separate"/>
      </w:r>
      <w:r>
        <w:rPr>
          <w:color w:val="auto"/>
        </w:rPr>
        <w:t>15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_Toc460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部门职责分工</w:t>
      </w:r>
      <w:r>
        <w:rPr>
          <w:color w:val="auto"/>
        </w:rPr>
        <w:tab/>
      </w:r>
      <w:r>
        <w:rPr>
          <w:color w:val="auto"/>
        </w:rPr>
        <w:fldChar w:fldCharType="begin"/>
      </w:r>
      <w:r>
        <w:rPr>
          <w:color w:val="auto"/>
        </w:rPr>
        <w:instrText xml:space="preserve"> PAGEREF _Toc460 \h </w:instrText>
      </w:r>
      <w:r>
        <w:rPr>
          <w:color w:val="auto"/>
        </w:rPr>
        <w:fldChar w:fldCharType="separate"/>
      </w:r>
      <w:r>
        <w:rPr>
          <w:color w:val="auto"/>
        </w:rPr>
        <w:t>16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_Toc3875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排放核准及污染防治措施要求</w:t>
      </w:r>
      <w:r>
        <w:rPr>
          <w:color w:val="auto"/>
        </w:rPr>
        <w:tab/>
      </w:r>
      <w:r>
        <w:rPr>
          <w:color w:val="auto"/>
        </w:rPr>
        <w:fldChar w:fldCharType="begin"/>
      </w:r>
      <w:r>
        <w:rPr>
          <w:color w:val="auto"/>
        </w:rPr>
        <w:instrText xml:space="preserve"> PAGEREF _Toc3875 \h </w:instrText>
      </w:r>
      <w:r>
        <w:rPr>
          <w:color w:val="auto"/>
        </w:rPr>
        <w:fldChar w:fldCharType="separate"/>
      </w:r>
      <w:r>
        <w:rPr>
          <w:color w:val="auto"/>
        </w:rPr>
        <w:t>19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_Toc16714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陆路运输核准及污染防治措施要求</w:t>
      </w:r>
      <w:r>
        <w:rPr>
          <w:color w:val="auto"/>
        </w:rPr>
        <w:tab/>
      </w:r>
      <w:r>
        <w:rPr>
          <w:color w:val="auto"/>
        </w:rPr>
        <w:fldChar w:fldCharType="begin"/>
      </w:r>
      <w:r>
        <w:rPr>
          <w:color w:val="auto"/>
        </w:rPr>
        <w:instrText xml:space="preserve"> PAGEREF _Toc16714 \h </w:instrText>
      </w:r>
      <w:r>
        <w:rPr>
          <w:color w:val="auto"/>
        </w:rPr>
        <w:fldChar w:fldCharType="separate"/>
      </w:r>
      <w:r>
        <w:rPr>
          <w:color w:val="auto"/>
        </w:rPr>
        <w:t>21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_Toc20865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水路运输核准及污染防治措施要求</w:t>
      </w:r>
      <w:r>
        <w:rPr>
          <w:color w:val="auto"/>
        </w:rPr>
        <w:tab/>
      </w:r>
      <w:r>
        <w:rPr>
          <w:color w:val="auto"/>
        </w:rPr>
        <w:fldChar w:fldCharType="begin"/>
      </w:r>
      <w:r>
        <w:rPr>
          <w:color w:val="auto"/>
        </w:rPr>
        <w:instrText xml:space="preserve"> PAGEREF _Toc20865 \h </w:instrText>
      </w:r>
      <w:r>
        <w:rPr>
          <w:color w:val="auto"/>
        </w:rPr>
        <w:fldChar w:fldCharType="separate"/>
      </w:r>
      <w:r>
        <w:rPr>
          <w:color w:val="auto"/>
        </w:rPr>
        <w:t>22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_Toc19782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综合利用和消纳核准及污染防治措施要求</w:t>
      </w:r>
      <w:r>
        <w:rPr>
          <w:color w:val="auto"/>
        </w:rPr>
        <w:tab/>
      </w:r>
      <w:r>
        <w:rPr>
          <w:color w:val="auto"/>
        </w:rPr>
        <w:fldChar w:fldCharType="begin"/>
      </w:r>
      <w:r>
        <w:rPr>
          <w:color w:val="auto"/>
        </w:rPr>
        <w:instrText xml:space="preserve"> PAGEREF _Toc19782 \h </w:instrText>
      </w:r>
      <w:r>
        <w:rPr>
          <w:color w:val="auto"/>
        </w:rPr>
        <w:fldChar w:fldCharType="separate"/>
      </w:r>
      <w:r>
        <w:rPr>
          <w:color w:val="auto"/>
        </w:rPr>
        <w:t>23</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_Toc13167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（七）</w:t>
      </w:r>
      <w:r>
        <w:rPr>
          <w:rFonts w:hint="eastAsia" w:ascii="仿宋" w:hAnsi="仿宋" w:eastAsia="仿宋" w:cs="仿宋"/>
          <w:bCs w:val="0"/>
          <w:color w:val="auto"/>
          <w:spacing w:val="0"/>
          <w:kern w:val="2"/>
          <w:szCs w:val="32"/>
          <w:highlight w:val="none"/>
          <w:lang w:val="en-US" w:eastAsia="zh-CN" w:bidi="ar-SA"/>
        </w:rPr>
        <w:t>联单管理要求</w:t>
      </w:r>
      <w:r>
        <w:rPr>
          <w:color w:val="auto"/>
        </w:rPr>
        <w:tab/>
      </w:r>
      <w:r>
        <w:rPr>
          <w:color w:val="auto"/>
        </w:rPr>
        <w:fldChar w:fldCharType="begin"/>
      </w:r>
      <w:r>
        <w:rPr>
          <w:color w:val="auto"/>
        </w:rPr>
        <w:instrText xml:space="preserve"> PAGEREF _Toc13167 \h </w:instrText>
      </w:r>
      <w:r>
        <w:rPr>
          <w:color w:val="auto"/>
        </w:rPr>
        <w:fldChar w:fldCharType="separate"/>
      </w:r>
      <w:r>
        <w:rPr>
          <w:color w:val="auto"/>
        </w:rPr>
        <w:t>25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_Toc6268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（八）</w:t>
      </w:r>
      <w:r>
        <w:rPr>
          <w:rFonts w:hint="eastAsia" w:ascii="仿宋" w:hAnsi="仿宋" w:eastAsia="仿宋" w:cs="仿宋"/>
          <w:bCs w:val="0"/>
          <w:color w:val="auto"/>
          <w:spacing w:val="0"/>
          <w:kern w:val="2"/>
          <w:szCs w:val="32"/>
          <w:highlight w:val="none"/>
          <w:lang w:val="en-US" w:eastAsia="zh-CN" w:bidi="ar-SA"/>
        </w:rPr>
        <w:t>安全风险防控工作要求</w:t>
      </w:r>
      <w:r>
        <w:rPr>
          <w:color w:val="auto"/>
        </w:rPr>
        <w:tab/>
      </w:r>
      <w:r>
        <w:rPr>
          <w:color w:val="auto"/>
        </w:rPr>
        <w:fldChar w:fldCharType="begin"/>
      </w:r>
      <w:r>
        <w:rPr>
          <w:color w:val="auto"/>
        </w:rPr>
        <w:instrText xml:space="preserve"> PAGEREF _Toc6268 \h </w:instrText>
      </w:r>
      <w:r>
        <w:rPr>
          <w:color w:val="auto"/>
        </w:rPr>
        <w:fldChar w:fldCharType="separate"/>
      </w:r>
      <w:r>
        <w:rPr>
          <w:color w:val="auto"/>
        </w:rPr>
        <w:t>26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_Toc30447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（九）</w:t>
      </w:r>
      <w:r>
        <w:rPr>
          <w:rFonts w:hint="eastAsia" w:ascii="仿宋" w:hAnsi="仿宋" w:eastAsia="仿宋" w:cs="仿宋"/>
          <w:bCs w:val="0"/>
          <w:color w:val="auto"/>
          <w:spacing w:val="0"/>
          <w:kern w:val="2"/>
          <w:szCs w:val="32"/>
          <w:highlight w:val="none"/>
          <w:lang w:val="en-US" w:eastAsia="zh-CN" w:bidi="ar-SA"/>
        </w:rPr>
        <w:t>设施环境影响评价及环境监测工作要求</w:t>
      </w:r>
      <w:r>
        <w:rPr>
          <w:color w:val="auto"/>
        </w:rPr>
        <w:tab/>
      </w:r>
      <w:r>
        <w:rPr>
          <w:color w:val="auto"/>
        </w:rPr>
        <w:fldChar w:fldCharType="begin"/>
      </w:r>
      <w:r>
        <w:rPr>
          <w:color w:val="auto"/>
        </w:rPr>
        <w:instrText xml:space="preserve"> PAGEREF _Toc30447 \h </w:instrText>
      </w:r>
      <w:r>
        <w:rPr>
          <w:color w:val="auto"/>
        </w:rPr>
        <w:fldChar w:fldCharType="separate"/>
      </w:r>
      <w:r>
        <w:rPr>
          <w:color w:val="auto"/>
        </w:rPr>
        <w:t>27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_Toc30263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五、</w:t>
      </w:r>
      <w:r>
        <w:rPr>
          <w:rFonts w:hint="eastAsia" w:ascii="仿宋" w:hAnsi="仿宋" w:eastAsia="仿宋" w:cs="仿宋"/>
          <w:bCs/>
          <w:color w:val="auto"/>
          <w:spacing w:val="0"/>
          <w:szCs w:val="32"/>
          <w:highlight w:val="none"/>
          <w:lang w:val="en-US" w:eastAsia="zh-CN"/>
        </w:rPr>
        <w:t>源头排放污染防治策略</w:t>
      </w:r>
      <w:r>
        <w:rPr>
          <w:color w:val="auto"/>
        </w:rPr>
        <w:tab/>
      </w:r>
      <w:r>
        <w:rPr>
          <w:color w:val="auto"/>
        </w:rPr>
        <w:fldChar w:fldCharType="begin"/>
      </w:r>
      <w:r>
        <w:rPr>
          <w:color w:val="auto"/>
        </w:rPr>
        <w:instrText xml:space="preserve"> PAGEREF _Toc30263 \h </w:instrText>
      </w:r>
      <w:r>
        <w:rPr>
          <w:color w:val="auto"/>
        </w:rPr>
        <w:fldChar w:fldCharType="separate"/>
      </w:r>
      <w:r>
        <w:rPr>
          <w:color w:val="auto"/>
        </w:rPr>
        <w:t>29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_Toc7720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源头减量目标</w:t>
      </w:r>
      <w:r>
        <w:rPr>
          <w:color w:val="auto"/>
        </w:rPr>
        <w:tab/>
      </w:r>
      <w:r>
        <w:rPr>
          <w:color w:val="auto"/>
        </w:rPr>
        <w:fldChar w:fldCharType="begin"/>
      </w:r>
      <w:r>
        <w:rPr>
          <w:color w:val="auto"/>
        </w:rPr>
        <w:instrText xml:space="preserve"> PAGEREF _Toc7720 \h </w:instrText>
      </w:r>
      <w:r>
        <w:rPr>
          <w:color w:val="auto"/>
        </w:rPr>
        <w:fldChar w:fldCharType="separate"/>
      </w:r>
      <w:r>
        <w:rPr>
          <w:color w:val="auto"/>
        </w:rPr>
        <w:t>29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_Toc5092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落实源头减量主体责任</w:t>
      </w:r>
      <w:r>
        <w:rPr>
          <w:color w:val="auto"/>
        </w:rPr>
        <w:tab/>
      </w:r>
      <w:r>
        <w:rPr>
          <w:color w:val="auto"/>
        </w:rPr>
        <w:fldChar w:fldCharType="begin"/>
      </w:r>
      <w:r>
        <w:rPr>
          <w:color w:val="auto"/>
        </w:rPr>
        <w:instrText xml:space="preserve"> PAGEREF _Toc5092 \h </w:instrText>
      </w:r>
      <w:r>
        <w:rPr>
          <w:color w:val="auto"/>
        </w:rPr>
        <w:fldChar w:fldCharType="separate"/>
      </w:r>
      <w:r>
        <w:rPr>
          <w:color w:val="auto"/>
        </w:rPr>
        <w:t>29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_Toc3380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推进建筑垃圾源头分类</w:t>
      </w:r>
      <w:r>
        <w:rPr>
          <w:color w:val="auto"/>
        </w:rPr>
        <w:tab/>
      </w:r>
      <w:r>
        <w:rPr>
          <w:color w:val="auto"/>
        </w:rPr>
        <w:fldChar w:fldCharType="begin"/>
      </w:r>
      <w:r>
        <w:rPr>
          <w:color w:val="auto"/>
        </w:rPr>
        <w:instrText xml:space="preserve"> PAGEREF _Toc3380 \h </w:instrText>
      </w:r>
      <w:r>
        <w:rPr>
          <w:color w:val="auto"/>
        </w:rPr>
        <w:fldChar w:fldCharType="separate"/>
      </w:r>
      <w:r>
        <w:rPr>
          <w:color w:val="auto"/>
        </w:rPr>
        <w:t>30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_Toc26668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开展绿色策划</w:t>
      </w:r>
      <w:r>
        <w:rPr>
          <w:color w:val="auto"/>
        </w:rPr>
        <w:tab/>
      </w:r>
      <w:r>
        <w:rPr>
          <w:color w:val="auto"/>
        </w:rPr>
        <w:fldChar w:fldCharType="begin"/>
      </w:r>
      <w:r>
        <w:rPr>
          <w:color w:val="auto"/>
        </w:rPr>
        <w:instrText xml:space="preserve"> PAGEREF _Toc26668 \h </w:instrText>
      </w:r>
      <w:r>
        <w:rPr>
          <w:color w:val="auto"/>
        </w:rPr>
        <w:fldChar w:fldCharType="separate"/>
      </w:r>
      <w:r>
        <w:rPr>
          <w:color w:val="auto"/>
        </w:rPr>
        <w:t>34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_Toc16190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实施绿色设计</w:t>
      </w:r>
      <w:r>
        <w:rPr>
          <w:color w:val="auto"/>
        </w:rPr>
        <w:tab/>
      </w:r>
      <w:r>
        <w:rPr>
          <w:color w:val="auto"/>
        </w:rPr>
        <w:fldChar w:fldCharType="begin"/>
      </w:r>
      <w:r>
        <w:rPr>
          <w:color w:val="auto"/>
        </w:rPr>
        <w:instrText xml:space="preserve"> PAGEREF _Toc16190 \h </w:instrText>
      </w:r>
      <w:r>
        <w:rPr>
          <w:color w:val="auto"/>
        </w:rPr>
        <w:fldChar w:fldCharType="separate"/>
      </w:r>
      <w:r>
        <w:rPr>
          <w:color w:val="auto"/>
        </w:rPr>
        <w:t>36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_Toc3082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推广绿色施工</w:t>
      </w:r>
      <w:r>
        <w:rPr>
          <w:color w:val="auto"/>
        </w:rPr>
        <w:tab/>
      </w:r>
      <w:r>
        <w:rPr>
          <w:color w:val="auto"/>
        </w:rPr>
        <w:fldChar w:fldCharType="begin"/>
      </w:r>
      <w:r>
        <w:rPr>
          <w:color w:val="auto"/>
        </w:rPr>
        <w:instrText xml:space="preserve"> PAGEREF _Toc3082 \h </w:instrText>
      </w:r>
      <w:r>
        <w:rPr>
          <w:color w:val="auto"/>
        </w:rPr>
        <w:fldChar w:fldCharType="separate"/>
      </w:r>
      <w:r>
        <w:rPr>
          <w:color w:val="auto"/>
        </w:rPr>
        <w:t>37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_Toc20941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（七）</w:t>
      </w:r>
      <w:r>
        <w:rPr>
          <w:rFonts w:hint="eastAsia" w:ascii="仿宋" w:hAnsi="仿宋" w:eastAsia="仿宋" w:cs="仿宋"/>
          <w:bCs w:val="0"/>
          <w:color w:val="auto"/>
          <w:spacing w:val="0"/>
          <w:kern w:val="2"/>
          <w:szCs w:val="32"/>
          <w:highlight w:val="none"/>
          <w:lang w:val="en-US" w:eastAsia="zh-CN" w:bidi="ar-SA"/>
        </w:rPr>
        <w:t>推动施工现场就地资源化利用</w:t>
      </w:r>
      <w:r>
        <w:rPr>
          <w:color w:val="auto"/>
        </w:rPr>
        <w:tab/>
      </w:r>
      <w:r>
        <w:rPr>
          <w:color w:val="auto"/>
        </w:rPr>
        <w:fldChar w:fldCharType="begin"/>
      </w:r>
      <w:r>
        <w:rPr>
          <w:color w:val="auto"/>
        </w:rPr>
        <w:instrText xml:space="preserve"> PAGEREF _Toc20941 \h </w:instrText>
      </w:r>
      <w:r>
        <w:rPr>
          <w:color w:val="auto"/>
        </w:rPr>
        <w:fldChar w:fldCharType="separate"/>
      </w:r>
      <w:r>
        <w:rPr>
          <w:color w:val="auto"/>
        </w:rPr>
        <w:t>38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_Toc21886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（八）</w:t>
      </w:r>
      <w:r>
        <w:rPr>
          <w:rFonts w:hint="eastAsia" w:ascii="仿宋" w:hAnsi="仿宋" w:eastAsia="仿宋" w:cs="仿宋"/>
          <w:bCs w:val="0"/>
          <w:color w:val="auto"/>
          <w:spacing w:val="0"/>
          <w:kern w:val="2"/>
          <w:szCs w:val="32"/>
          <w:highlight w:val="none"/>
          <w:lang w:val="en-US" w:eastAsia="zh-CN" w:bidi="ar-SA"/>
        </w:rPr>
        <w:t>重点区域源头管控要点</w:t>
      </w:r>
      <w:r>
        <w:rPr>
          <w:color w:val="auto"/>
        </w:rPr>
        <w:tab/>
      </w:r>
      <w:r>
        <w:rPr>
          <w:color w:val="auto"/>
        </w:rPr>
        <w:fldChar w:fldCharType="begin"/>
      </w:r>
      <w:r>
        <w:rPr>
          <w:color w:val="auto"/>
        </w:rPr>
        <w:instrText xml:space="preserve"> PAGEREF _Toc21886 \h </w:instrText>
      </w:r>
      <w:r>
        <w:rPr>
          <w:color w:val="auto"/>
        </w:rPr>
        <w:fldChar w:fldCharType="separate"/>
      </w:r>
      <w:r>
        <w:rPr>
          <w:color w:val="auto"/>
        </w:rPr>
        <w:t>39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_Toc32559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六、</w:t>
      </w:r>
      <w:r>
        <w:rPr>
          <w:rFonts w:hint="eastAsia" w:ascii="仿宋" w:hAnsi="仿宋" w:eastAsia="仿宋" w:cs="仿宋"/>
          <w:bCs/>
          <w:color w:val="auto"/>
          <w:spacing w:val="0"/>
          <w:szCs w:val="32"/>
          <w:highlight w:val="none"/>
          <w:lang w:val="en-US" w:eastAsia="zh-CN"/>
        </w:rPr>
        <w:t>收运环节污染防治策略</w:t>
      </w:r>
      <w:r>
        <w:rPr>
          <w:color w:val="auto"/>
        </w:rPr>
        <w:tab/>
      </w:r>
      <w:r>
        <w:rPr>
          <w:color w:val="auto"/>
        </w:rPr>
        <w:fldChar w:fldCharType="begin"/>
      </w:r>
      <w:r>
        <w:rPr>
          <w:color w:val="auto"/>
        </w:rPr>
        <w:instrText xml:space="preserve"> PAGEREF _Toc32559 \h </w:instrText>
      </w:r>
      <w:r>
        <w:rPr>
          <w:color w:val="auto"/>
        </w:rPr>
        <w:fldChar w:fldCharType="separate"/>
      </w:r>
      <w:r>
        <w:rPr>
          <w:color w:val="auto"/>
        </w:rPr>
        <w:t>40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_Toc10586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分类收运规划</w:t>
      </w:r>
      <w:r>
        <w:rPr>
          <w:color w:val="auto"/>
        </w:rPr>
        <w:tab/>
      </w:r>
      <w:r>
        <w:rPr>
          <w:color w:val="auto"/>
        </w:rPr>
        <w:fldChar w:fldCharType="begin"/>
      </w:r>
      <w:r>
        <w:rPr>
          <w:color w:val="auto"/>
        </w:rPr>
        <w:instrText xml:space="preserve"> PAGEREF _Toc10586 \h </w:instrText>
      </w:r>
      <w:r>
        <w:rPr>
          <w:color w:val="auto"/>
        </w:rPr>
        <w:fldChar w:fldCharType="separate"/>
      </w:r>
      <w:r>
        <w:rPr>
          <w:color w:val="auto"/>
        </w:rPr>
        <w:t>40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_Toc23580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运输车辆、船舶要求</w:t>
      </w:r>
      <w:r>
        <w:rPr>
          <w:color w:val="auto"/>
        </w:rPr>
        <w:tab/>
      </w:r>
      <w:r>
        <w:rPr>
          <w:color w:val="auto"/>
        </w:rPr>
        <w:fldChar w:fldCharType="begin"/>
      </w:r>
      <w:r>
        <w:rPr>
          <w:color w:val="auto"/>
        </w:rPr>
        <w:instrText xml:space="preserve"> PAGEREF _Toc23580 \h </w:instrText>
      </w:r>
      <w:r>
        <w:rPr>
          <w:color w:val="auto"/>
        </w:rPr>
        <w:fldChar w:fldCharType="separate"/>
      </w:r>
      <w:r>
        <w:rPr>
          <w:color w:val="auto"/>
        </w:rPr>
        <w:t>43</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_Toc24771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收集点及中转设施选址与建设要求</w:t>
      </w:r>
      <w:r>
        <w:rPr>
          <w:color w:val="auto"/>
        </w:rPr>
        <w:tab/>
      </w:r>
      <w:r>
        <w:rPr>
          <w:color w:val="auto"/>
        </w:rPr>
        <w:fldChar w:fldCharType="begin"/>
      </w:r>
      <w:r>
        <w:rPr>
          <w:color w:val="auto"/>
        </w:rPr>
        <w:instrText xml:space="preserve"> PAGEREF _Toc24771 \h </w:instrText>
      </w:r>
      <w:r>
        <w:rPr>
          <w:color w:val="auto"/>
        </w:rPr>
        <w:fldChar w:fldCharType="separate"/>
      </w:r>
      <w:r>
        <w:rPr>
          <w:color w:val="auto"/>
        </w:rPr>
        <w:t>44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_Toc11260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收集点及转运设施建设总体任务目标</w:t>
      </w:r>
      <w:r>
        <w:rPr>
          <w:color w:val="auto"/>
        </w:rPr>
        <w:tab/>
      </w:r>
      <w:r>
        <w:rPr>
          <w:color w:val="auto"/>
        </w:rPr>
        <w:fldChar w:fldCharType="begin"/>
      </w:r>
      <w:r>
        <w:rPr>
          <w:color w:val="auto"/>
        </w:rPr>
        <w:instrText xml:space="preserve"> PAGEREF _Toc11260 \h </w:instrText>
      </w:r>
      <w:r>
        <w:rPr>
          <w:color w:val="auto"/>
        </w:rPr>
        <w:fldChar w:fldCharType="separate"/>
      </w:r>
      <w:r>
        <w:rPr>
          <w:color w:val="auto"/>
        </w:rPr>
        <w:t>45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_Toc28405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收集点及转运设施运营与监督管理要求</w:t>
      </w:r>
      <w:r>
        <w:rPr>
          <w:color w:val="auto"/>
        </w:rPr>
        <w:tab/>
      </w:r>
      <w:r>
        <w:rPr>
          <w:color w:val="auto"/>
        </w:rPr>
        <w:fldChar w:fldCharType="begin"/>
      </w:r>
      <w:r>
        <w:rPr>
          <w:color w:val="auto"/>
        </w:rPr>
        <w:instrText xml:space="preserve"> PAGEREF _Toc28405 \h </w:instrText>
      </w:r>
      <w:r>
        <w:rPr>
          <w:color w:val="auto"/>
        </w:rPr>
        <w:fldChar w:fldCharType="separate"/>
      </w:r>
      <w:r>
        <w:rPr>
          <w:color w:val="auto"/>
        </w:rPr>
        <w:t>47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_Toc26506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七、</w:t>
      </w:r>
      <w:r>
        <w:rPr>
          <w:rFonts w:hint="eastAsia" w:ascii="仿宋" w:hAnsi="仿宋" w:eastAsia="仿宋" w:cs="仿宋"/>
          <w:bCs/>
          <w:color w:val="auto"/>
          <w:spacing w:val="0"/>
          <w:szCs w:val="32"/>
          <w:highlight w:val="none"/>
          <w:lang w:val="en-US" w:eastAsia="zh-CN"/>
        </w:rPr>
        <w:t>建筑垃圾综合利用策略</w:t>
      </w:r>
      <w:r>
        <w:rPr>
          <w:color w:val="auto"/>
        </w:rPr>
        <w:tab/>
      </w:r>
      <w:r>
        <w:rPr>
          <w:color w:val="auto"/>
        </w:rPr>
        <w:fldChar w:fldCharType="begin"/>
      </w:r>
      <w:r>
        <w:rPr>
          <w:color w:val="auto"/>
        </w:rPr>
        <w:instrText xml:space="preserve"> PAGEREF _Toc26506 \h </w:instrText>
      </w:r>
      <w:r>
        <w:rPr>
          <w:color w:val="auto"/>
        </w:rPr>
        <w:fldChar w:fldCharType="separate"/>
      </w:r>
      <w:r>
        <w:rPr>
          <w:color w:val="auto"/>
        </w:rPr>
        <w:t>49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_Toc27385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建筑垃圾直接利用方式与路径</w:t>
      </w:r>
      <w:r>
        <w:rPr>
          <w:color w:val="auto"/>
        </w:rPr>
        <w:tab/>
      </w:r>
      <w:r>
        <w:rPr>
          <w:color w:val="auto"/>
        </w:rPr>
        <w:fldChar w:fldCharType="begin"/>
      </w:r>
      <w:r>
        <w:rPr>
          <w:color w:val="auto"/>
        </w:rPr>
        <w:instrText xml:space="preserve"> PAGEREF _Toc27385 \h </w:instrText>
      </w:r>
      <w:r>
        <w:rPr>
          <w:color w:val="auto"/>
        </w:rPr>
        <w:fldChar w:fldCharType="separate"/>
      </w:r>
      <w:r>
        <w:rPr>
          <w:color w:val="auto"/>
        </w:rPr>
        <w:t>49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_Toc17427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建筑垃圾资源化利用方式与路径</w:t>
      </w:r>
      <w:r>
        <w:rPr>
          <w:color w:val="auto"/>
        </w:rPr>
        <w:tab/>
      </w:r>
      <w:r>
        <w:rPr>
          <w:color w:val="auto"/>
        </w:rPr>
        <w:fldChar w:fldCharType="begin"/>
      </w:r>
      <w:r>
        <w:rPr>
          <w:color w:val="auto"/>
        </w:rPr>
        <w:instrText xml:space="preserve"> PAGEREF _Toc17427 \h </w:instrText>
      </w:r>
      <w:r>
        <w:rPr>
          <w:color w:val="auto"/>
        </w:rPr>
        <w:fldChar w:fldCharType="separate"/>
      </w:r>
      <w:r>
        <w:rPr>
          <w:color w:val="auto"/>
        </w:rPr>
        <w:t>49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_Toc19907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资源化利用项目选址与建设要求</w:t>
      </w:r>
      <w:r>
        <w:rPr>
          <w:color w:val="auto"/>
        </w:rPr>
        <w:tab/>
      </w:r>
      <w:r>
        <w:rPr>
          <w:color w:val="auto"/>
        </w:rPr>
        <w:fldChar w:fldCharType="begin"/>
      </w:r>
      <w:r>
        <w:rPr>
          <w:color w:val="auto"/>
        </w:rPr>
        <w:instrText xml:space="preserve"> PAGEREF _Toc19907 \h </w:instrText>
      </w:r>
      <w:r>
        <w:rPr>
          <w:color w:val="auto"/>
        </w:rPr>
        <w:fldChar w:fldCharType="separate"/>
      </w:r>
      <w:r>
        <w:rPr>
          <w:color w:val="auto"/>
        </w:rPr>
        <w:t>50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_Toc29738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资源化项目建设总体任务目标</w:t>
      </w:r>
      <w:r>
        <w:rPr>
          <w:color w:val="auto"/>
        </w:rPr>
        <w:tab/>
      </w:r>
      <w:r>
        <w:rPr>
          <w:color w:val="auto"/>
        </w:rPr>
        <w:fldChar w:fldCharType="begin"/>
      </w:r>
      <w:r>
        <w:rPr>
          <w:color w:val="auto"/>
        </w:rPr>
        <w:instrText xml:space="preserve"> PAGEREF _Toc29738 \h </w:instrText>
      </w:r>
      <w:r>
        <w:rPr>
          <w:color w:val="auto"/>
        </w:rPr>
        <w:fldChar w:fldCharType="separate"/>
      </w:r>
      <w:r>
        <w:rPr>
          <w:color w:val="auto"/>
        </w:rPr>
        <w:t>51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_Toc28481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资源化利用项目运营与监督管理要求</w:t>
      </w:r>
      <w:r>
        <w:rPr>
          <w:color w:val="auto"/>
        </w:rPr>
        <w:tab/>
      </w:r>
      <w:r>
        <w:rPr>
          <w:color w:val="auto"/>
        </w:rPr>
        <w:fldChar w:fldCharType="begin"/>
      </w:r>
      <w:r>
        <w:rPr>
          <w:color w:val="auto"/>
        </w:rPr>
        <w:instrText xml:space="preserve"> PAGEREF _Toc28481 \h </w:instrText>
      </w:r>
      <w:r>
        <w:rPr>
          <w:color w:val="auto"/>
        </w:rPr>
        <w:fldChar w:fldCharType="separate"/>
      </w:r>
      <w:r>
        <w:rPr>
          <w:color w:val="auto"/>
        </w:rPr>
        <w:t>52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_Toc18694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资源化利用扶持政策</w:t>
      </w:r>
      <w:r>
        <w:rPr>
          <w:color w:val="auto"/>
        </w:rPr>
        <w:tab/>
      </w:r>
      <w:r>
        <w:rPr>
          <w:color w:val="auto"/>
        </w:rPr>
        <w:fldChar w:fldCharType="begin"/>
      </w:r>
      <w:r>
        <w:rPr>
          <w:color w:val="auto"/>
        </w:rPr>
        <w:instrText xml:space="preserve"> PAGEREF _Toc18694 \h </w:instrText>
      </w:r>
      <w:r>
        <w:rPr>
          <w:color w:val="auto"/>
        </w:rPr>
        <w:fldChar w:fldCharType="separate"/>
      </w:r>
      <w:r>
        <w:rPr>
          <w:color w:val="auto"/>
        </w:rPr>
        <w:t>53</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_Toc22728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八、</w:t>
      </w:r>
      <w:r>
        <w:rPr>
          <w:rFonts w:hint="eastAsia" w:ascii="仿宋" w:hAnsi="仿宋" w:eastAsia="仿宋" w:cs="仿宋"/>
          <w:bCs/>
          <w:color w:val="auto"/>
          <w:spacing w:val="0"/>
          <w:szCs w:val="32"/>
          <w:highlight w:val="none"/>
          <w:lang w:val="en-US" w:eastAsia="zh-CN"/>
        </w:rPr>
        <w:t>末端消纳与跨区域处置污染防治策略</w:t>
      </w:r>
      <w:r>
        <w:rPr>
          <w:color w:val="auto"/>
        </w:rPr>
        <w:tab/>
      </w:r>
      <w:r>
        <w:rPr>
          <w:color w:val="auto"/>
        </w:rPr>
        <w:fldChar w:fldCharType="begin"/>
      </w:r>
      <w:r>
        <w:rPr>
          <w:color w:val="auto"/>
        </w:rPr>
        <w:instrText xml:space="preserve"> PAGEREF _Toc22728 \h </w:instrText>
      </w:r>
      <w:r>
        <w:rPr>
          <w:color w:val="auto"/>
        </w:rPr>
        <w:fldChar w:fldCharType="separate"/>
      </w:r>
      <w:r>
        <w:rPr>
          <w:color w:val="auto"/>
        </w:rPr>
        <w:t>54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_Toc6075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无害化处置策略与原则</w:t>
      </w:r>
      <w:r>
        <w:rPr>
          <w:color w:val="auto"/>
        </w:rPr>
        <w:tab/>
      </w:r>
      <w:r>
        <w:rPr>
          <w:color w:val="auto"/>
        </w:rPr>
        <w:fldChar w:fldCharType="begin"/>
      </w:r>
      <w:r>
        <w:rPr>
          <w:color w:val="auto"/>
        </w:rPr>
        <w:instrText xml:space="preserve"> PAGEREF _Toc6075 \h </w:instrText>
      </w:r>
      <w:r>
        <w:rPr>
          <w:color w:val="auto"/>
        </w:rPr>
        <w:fldChar w:fldCharType="separate"/>
      </w:r>
      <w:r>
        <w:rPr>
          <w:color w:val="auto"/>
        </w:rPr>
        <w:t>54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_Toc32747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仿宋" w:cs="仿宋"/>
          <w:bCs w:val="0"/>
          <w:color w:val="auto"/>
          <w:spacing w:val="0"/>
          <w:kern w:val="2"/>
          <w:szCs w:val="32"/>
          <w:highlight w:val="none"/>
          <w:lang w:val="en-US" w:eastAsia="zh-CN" w:bidi="ar-SA"/>
        </w:rPr>
        <w:t>（二）消纳场（含临时）选址与建设要求</w:t>
      </w:r>
      <w:r>
        <w:rPr>
          <w:color w:val="auto"/>
        </w:rPr>
        <w:tab/>
      </w:r>
      <w:r>
        <w:rPr>
          <w:color w:val="auto"/>
        </w:rPr>
        <w:fldChar w:fldCharType="begin"/>
      </w:r>
      <w:r>
        <w:rPr>
          <w:color w:val="auto"/>
        </w:rPr>
        <w:instrText xml:space="preserve"> PAGEREF _Toc32747 \h </w:instrText>
      </w:r>
      <w:r>
        <w:rPr>
          <w:color w:val="auto"/>
        </w:rPr>
        <w:fldChar w:fldCharType="separate"/>
      </w:r>
      <w:r>
        <w:rPr>
          <w:color w:val="auto"/>
        </w:rPr>
        <w:t>54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_Toc18739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消纳场（含临时）总体任务目标</w:t>
      </w:r>
      <w:r>
        <w:rPr>
          <w:color w:val="auto"/>
        </w:rPr>
        <w:tab/>
      </w:r>
      <w:r>
        <w:rPr>
          <w:color w:val="auto"/>
        </w:rPr>
        <w:fldChar w:fldCharType="begin"/>
      </w:r>
      <w:r>
        <w:rPr>
          <w:color w:val="auto"/>
        </w:rPr>
        <w:instrText xml:space="preserve"> PAGEREF _Toc18739 \h </w:instrText>
      </w:r>
      <w:r>
        <w:rPr>
          <w:color w:val="auto"/>
        </w:rPr>
        <w:fldChar w:fldCharType="separate"/>
      </w:r>
      <w:r>
        <w:rPr>
          <w:color w:val="auto"/>
        </w:rPr>
        <w:t>55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_Toc21760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消纳场运营与监督管理要求</w:t>
      </w:r>
      <w:r>
        <w:rPr>
          <w:color w:val="auto"/>
        </w:rPr>
        <w:tab/>
      </w:r>
      <w:r>
        <w:rPr>
          <w:color w:val="auto"/>
        </w:rPr>
        <w:fldChar w:fldCharType="begin"/>
      </w:r>
      <w:r>
        <w:rPr>
          <w:color w:val="auto"/>
        </w:rPr>
        <w:instrText xml:space="preserve"> PAGEREF _Toc21760 \h </w:instrText>
      </w:r>
      <w:r>
        <w:rPr>
          <w:color w:val="auto"/>
        </w:rPr>
        <w:fldChar w:fldCharType="separate"/>
      </w:r>
      <w:r>
        <w:rPr>
          <w:color w:val="auto"/>
        </w:rPr>
        <w:t>56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_Toc29471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区域处置规划</w:t>
      </w:r>
      <w:r>
        <w:rPr>
          <w:color w:val="auto"/>
        </w:rPr>
        <w:tab/>
      </w:r>
      <w:r>
        <w:rPr>
          <w:color w:val="auto"/>
        </w:rPr>
        <w:fldChar w:fldCharType="begin"/>
      </w:r>
      <w:r>
        <w:rPr>
          <w:color w:val="auto"/>
        </w:rPr>
        <w:instrText xml:space="preserve"> PAGEREF _Toc29471 \h </w:instrText>
      </w:r>
      <w:r>
        <w:rPr>
          <w:color w:val="auto"/>
        </w:rPr>
        <w:fldChar w:fldCharType="separate"/>
      </w:r>
      <w:r>
        <w:rPr>
          <w:color w:val="auto"/>
        </w:rPr>
        <w:t>57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_Toc10976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跨市处置要求与规划</w:t>
      </w:r>
      <w:r>
        <w:rPr>
          <w:color w:val="auto"/>
        </w:rPr>
        <w:tab/>
      </w:r>
      <w:r>
        <w:rPr>
          <w:color w:val="auto"/>
        </w:rPr>
        <w:fldChar w:fldCharType="begin"/>
      </w:r>
      <w:r>
        <w:rPr>
          <w:color w:val="auto"/>
        </w:rPr>
        <w:instrText xml:space="preserve"> PAGEREF _Toc10976 \h </w:instrText>
      </w:r>
      <w:r>
        <w:rPr>
          <w:color w:val="auto"/>
        </w:rPr>
        <w:fldChar w:fldCharType="separate"/>
      </w:r>
      <w:r>
        <w:rPr>
          <w:color w:val="auto"/>
        </w:rPr>
        <w:t>58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_Toc2354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（七）</w:t>
      </w:r>
      <w:r>
        <w:rPr>
          <w:rFonts w:hint="eastAsia" w:ascii="仿宋" w:hAnsi="仿宋" w:eastAsia="仿宋" w:cs="仿宋"/>
          <w:bCs w:val="0"/>
          <w:color w:val="auto"/>
          <w:spacing w:val="0"/>
          <w:kern w:val="2"/>
          <w:szCs w:val="32"/>
          <w:highlight w:val="none"/>
          <w:lang w:val="en-US" w:eastAsia="zh-CN" w:bidi="ar-SA"/>
        </w:rPr>
        <w:t>建筑垃圾存量治理原则</w:t>
      </w:r>
      <w:r>
        <w:rPr>
          <w:color w:val="auto"/>
        </w:rPr>
        <w:tab/>
      </w:r>
      <w:r>
        <w:rPr>
          <w:color w:val="auto"/>
        </w:rPr>
        <w:fldChar w:fldCharType="begin"/>
      </w:r>
      <w:r>
        <w:rPr>
          <w:color w:val="auto"/>
        </w:rPr>
        <w:instrText xml:space="preserve"> PAGEREF _Toc2354 \h </w:instrText>
      </w:r>
      <w:r>
        <w:rPr>
          <w:color w:val="auto"/>
        </w:rPr>
        <w:fldChar w:fldCharType="separate"/>
      </w:r>
      <w:r>
        <w:rPr>
          <w:color w:val="auto"/>
        </w:rPr>
        <w:t>59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_Toc27051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九、</w:t>
      </w:r>
      <w:r>
        <w:rPr>
          <w:rFonts w:hint="eastAsia" w:ascii="仿宋" w:hAnsi="仿宋" w:eastAsia="仿宋" w:cs="仿宋"/>
          <w:bCs/>
          <w:color w:val="auto"/>
          <w:spacing w:val="0"/>
          <w:szCs w:val="32"/>
          <w:highlight w:val="none"/>
          <w:lang w:val="en-US" w:eastAsia="zh-CN"/>
        </w:rPr>
        <w:t>环境污染防治措施</w:t>
      </w:r>
      <w:r>
        <w:rPr>
          <w:color w:val="auto"/>
        </w:rPr>
        <w:tab/>
      </w:r>
      <w:r>
        <w:rPr>
          <w:color w:val="auto"/>
        </w:rPr>
        <w:fldChar w:fldCharType="begin"/>
      </w:r>
      <w:r>
        <w:rPr>
          <w:color w:val="auto"/>
        </w:rPr>
        <w:instrText xml:space="preserve"> PAGEREF _Toc27051 \h </w:instrText>
      </w:r>
      <w:r>
        <w:rPr>
          <w:color w:val="auto"/>
        </w:rPr>
        <w:fldChar w:fldCharType="separate"/>
      </w:r>
      <w:r>
        <w:rPr>
          <w:color w:val="auto"/>
        </w:rPr>
        <w:t>61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_Toc29025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建筑垃圾污染防控措施</w:t>
      </w:r>
      <w:r>
        <w:rPr>
          <w:color w:val="auto"/>
        </w:rPr>
        <w:tab/>
      </w:r>
      <w:r>
        <w:rPr>
          <w:color w:val="auto"/>
        </w:rPr>
        <w:fldChar w:fldCharType="begin"/>
      </w:r>
      <w:r>
        <w:rPr>
          <w:color w:val="auto"/>
        </w:rPr>
        <w:instrText xml:space="preserve"> PAGEREF _Toc29025 \h </w:instrText>
      </w:r>
      <w:r>
        <w:rPr>
          <w:color w:val="auto"/>
        </w:rPr>
        <w:fldChar w:fldCharType="separate"/>
      </w:r>
      <w:r>
        <w:rPr>
          <w:color w:val="auto"/>
        </w:rPr>
        <w:t>61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_Toc19600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水环境保护与防治</w:t>
      </w:r>
      <w:r>
        <w:rPr>
          <w:color w:val="auto"/>
        </w:rPr>
        <w:tab/>
      </w:r>
      <w:r>
        <w:rPr>
          <w:color w:val="auto"/>
        </w:rPr>
        <w:fldChar w:fldCharType="begin"/>
      </w:r>
      <w:r>
        <w:rPr>
          <w:color w:val="auto"/>
        </w:rPr>
        <w:instrText xml:space="preserve"> PAGEREF _Toc19600 \h </w:instrText>
      </w:r>
      <w:r>
        <w:rPr>
          <w:color w:val="auto"/>
        </w:rPr>
        <w:fldChar w:fldCharType="separate"/>
      </w:r>
      <w:r>
        <w:rPr>
          <w:color w:val="auto"/>
        </w:rPr>
        <w:t>64</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_Toc23296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大气环境保护与防治</w:t>
      </w:r>
      <w:r>
        <w:rPr>
          <w:color w:val="auto"/>
        </w:rPr>
        <w:tab/>
      </w:r>
      <w:r>
        <w:rPr>
          <w:color w:val="auto"/>
        </w:rPr>
        <w:fldChar w:fldCharType="begin"/>
      </w:r>
      <w:r>
        <w:rPr>
          <w:color w:val="auto"/>
        </w:rPr>
        <w:instrText xml:space="preserve"> PAGEREF _Toc23296 \h </w:instrText>
      </w:r>
      <w:r>
        <w:rPr>
          <w:color w:val="auto"/>
        </w:rPr>
        <w:fldChar w:fldCharType="separate"/>
      </w:r>
      <w:r>
        <w:rPr>
          <w:color w:val="auto"/>
        </w:rPr>
        <w:t>65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_Toc10984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噪声环境保护与防治</w:t>
      </w:r>
      <w:r>
        <w:rPr>
          <w:color w:val="auto"/>
        </w:rPr>
        <w:tab/>
      </w:r>
      <w:r>
        <w:rPr>
          <w:color w:val="auto"/>
        </w:rPr>
        <w:fldChar w:fldCharType="begin"/>
      </w:r>
      <w:r>
        <w:rPr>
          <w:color w:val="auto"/>
        </w:rPr>
        <w:instrText xml:space="preserve"> PAGEREF _Toc10984 \h </w:instrText>
      </w:r>
      <w:r>
        <w:rPr>
          <w:color w:val="auto"/>
        </w:rPr>
        <w:fldChar w:fldCharType="separate"/>
      </w:r>
      <w:r>
        <w:rPr>
          <w:color w:val="auto"/>
        </w:rPr>
        <w:t>65</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_Toc30710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土壤环境保护与防治</w:t>
      </w:r>
      <w:r>
        <w:rPr>
          <w:color w:val="auto"/>
        </w:rPr>
        <w:tab/>
      </w:r>
      <w:r>
        <w:rPr>
          <w:color w:val="auto"/>
        </w:rPr>
        <w:fldChar w:fldCharType="begin"/>
      </w:r>
      <w:r>
        <w:rPr>
          <w:color w:val="auto"/>
        </w:rPr>
        <w:instrText xml:space="preserve"> PAGEREF _Toc30710 \h </w:instrText>
      </w:r>
      <w:r>
        <w:rPr>
          <w:color w:val="auto"/>
        </w:rPr>
        <w:fldChar w:fldCharType="separate"/>
      </w:r>
      <w:r>
        <w:rPr>
          <w:color w:val="auto"/>
        </w:rPr>
        <w:t>66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_Toc3883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水土流失、地质灾害防治</w:t>
      </w:r>
      <w:r>
        <w:rPr>
          <w:color w:val="auto"/>
        </w:rPr>
        <w:tab/>
      </w:r>
      <w:r>
        <w:rPr>
          <w:color w:val="auto"/>
        </w:rPr>
        <w:fldChar w:fldCharType="begin"/>
      </w:r>
      <w:r>
        <w:rPr>
          <w:color w:val="auto"/>
        </w:rPr>
        <w:instrText xml:space="preserve"> PAGEREF _Toc3883 \h </w:instrText>
      </w:r>
      <w:r>
        <w:rPr>
          <w:color w:val="auto"/>
        </w:rPr>
        <w:fldChar w:fldCharType="separate"/>
      </w:r>
      <w:r>
        <w:rPr>
          <w:color w:val="auto"/>
        </w:rPr>
        <w:t>66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_Toc28765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十、</w:t>
      </w:r>
      <w:r>
        <w:rPr>
          <w:rFonts w:hint="eastAsia" w:ascii="仿宋" w:hAnsi="仿宋" w:eastAsia="仿宋" w:cs="仿宋"/>
          <w:bCs/>
          <w:color w:val="auto"/>
          <w:spacing w:val="0"/>
          <w:szCs w:val="32"/>
          <w:highlight w:val="none"/>
          <w:lang w:val="en-US" w:eastAsia="zh-CN"/>
        </w:rPr>
        <w:t>管理体系规划</w:t>
      </w:r>
      <w:r>
        <w:rPr>
          <w:color w:val="auto"/>
        </w:rPr>
        <w:tab/>
      </w:r>
      <w:r>
        <w:rPr>
          <w:color w:val="auto"/>
        </w:rPr>
        <w:fldChar w:fldCharType="begin"/>
      </w:r>
      <w:r>
        <w:rPr>
          <w:color w:val="auto"/>
        </w:rPr>
        <w:instrText xml:space="preserve"> PAGEREF _Toc28765 \h </w:instrText>
      </w:r>
      <w:r>
        <w:rPr>
          <w:color w:val="auto"/>
        </w:rPr>
        <w:fldChar w:fldCharType="separate"/>
      </w:r>
      <w:r>
        <w:rPr>
          <w:color w:val="auto"/>
        </w:rPr>
        <w:t>68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_Toc12933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处置核准及方案备案机制</w:t>
      </w:r>
      <w:r>
        <w:rPr>
          <w:color w:val="auto"/>
        </w:rPr>
        <w:tab/>
      </w:r>
      <w:r>
        <w:rPr>
          <w:color w:val="auto"/>
        </w:rPr>
        <w:fldChar w:fldCharType="begin"/>
      </w:r>
      <w:r>
        <w:rPr>
          <w:color w:val="auto"/>
        </w:rPr>
        <w:instrText xml:space="preserve"> PAGEREF _Toc12933 \h </w:instrText>
      </w:r>
      <w:r>
        <w:rPr>
          <w:color w:val="auto"/>
        </w:rPr>
        <w:fldChar w:fldCharType="separate"/>
      </w:r>
      <w:r>
        <w:rPr>
          <w:color w:val="auto"/>
        </w:rPr>
        <w:t>68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_Toc27715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全过程联单管理机制</w:t>
      </w:r>
      <w:r>
        <w:rPr>
          <w:color w:val="auto"/>
        </w:rPr>
        <w:tab/>
      </w:r>
      <w:r>
        <w:rPr>
          <w:color w:val="auto"/>
        </w:rPr>
        <w:fldChar w:fldCharType="begin"/>
      </w:r>
      <w:r>
        <w:rPr>
          <w:color w:val="auto"/>
        </w:rPr>
        <w:instrText xml:space="preserve"> PAGEREF _Toc27715 \h </w:instrText>
      </w:r>
      <w:r>
        <w:rPr>
          <w:color w:val="auto"/>
        </w:rPr>
        <w:fldChar w:fldCharType="separate"/>
      </w:r>
      <w:r>
        <w:rPr>
          <w:color w:val="auto"/>
        </w:rPr>
        <w:t>69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_Toc27156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跨区域平衡处置和生态补偿机制</w:t>
      </w:r>
      <w:r>
        <w:rPr>
          <w:color w:val="auto"/>
        </w:rPr>
        <w:tab/>
      </w:r>
      <w:r>
        <w:rPr>
          <w:color w:val="auto"/>
        </w:rPr>
        <w:fldChar w:fldCharType="begin"/>
      </w:r>
      <w:r>
        <w:rPr>
          <w:color w:val="auto"/>
        </w:rPr>
        <w:instrText xml:space="preserve"> PAGEREF _Toc27156 \h </w:instrText>
      </w:r>
      <w:r>
        <w:rPr>
          <w:color w:val="auto"/>
        </w:rPr>
        <w:fldChar w:fldCharType="separate"/>
      </w:r>
      <w:r>
        <w:rPr>
          <w:color w:val="auto"/>
        </w:rPr>
        <w:t>69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_Toc11378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政府扶持机制</w:t>
      </w:r>
      <w:r>
        <w:rPr>
          <w:color w:val="auto"/>
        </w:rPr>
        <w:tab/>
      </w:r>
      <w:r>
        <w:rPr>
          <w:color w:val="auto"/>
        </w:rPr>
        <w:fldChar w:fldCharType="begin"/>
      </w:r>
      <w:r>
        <w:rPr>
          <w:color w:val="auto"/>
        </w:rPr>
        <w:instrText xml:space="preserve"> PAGEREF _Toc11378 \h </w:instrText>
      </w:r>
      <w:r>
        <w:rPr>
          <w:color w:val="auto"/>
        </w:rPr>
        <w:fldChar w:fldCharType="separate"/>
      </w:r>
      <w:r>
        <w:rPr>
          <w:color w:val="auto"/>
        </w:rPr>
        <w:t>69</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_Toc15126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highlight w:val="none"/>
          <w:lang w:val="en-US" w:eastAsia="zh-CN" w:bidi="ar-SA"/>
        </w:rPr>
        <w:t>（五）</w:t>
      </w:r>
      <w:r>
        <w:rPr>
          <w:rFonts w:hint="eastAsia" w:ascii="仿宋" w:hAnsi="仿宋" w:eastAsia="仿宋" w:cs="仿宋"/>
          <w:bCs w:val="0"/>
          <w:color w:val="auto"/>
          <w:spacing w:val="0"/>
          <w:kern w:val="2"/>
          <w:szCs w:val="32"/>
          <w:highlight w:val="none"/>
          <w:lang w:val="en-US" w:eastAsia="zh-CN" w:bidi="ar-SA"/>
        </w:rPr>
        <w:t>源头责任机制</w:t>
      </w:r>
      <w:r>
        <w:rPr>
          <w:color w:val="auto"/>
        </w:rPr>
        <w:tab/>
      </w:r>
      <w:r>
        <w:rPr>
          <w:color w:val="auto"/>
        </w:rPr>
        <w:fldChar w:fldCharType="begin"/>
      </w:r>
      <w:r>
        <w:rPr>
          <w:color w:val="auto"/>
        </w:rPr>
        <w:instrText xml:space="preserve"> PAGEREF _Toc15126 \h </w:instrText>
      </w:r>
      <w:r>
        <w:rPr>
          <w:color w:val="auto"/>
        </w:rPr>
        <w:fldChar w:fldCharType="separate"/>
      </w:r>
      <w:r>
        <w:rPr>
          <w:color w:val="auto"/>
        </w:rPr>
        <w:t>70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_Toc12896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联合执法机制</w:t>
      </w:r>
      <w:r>
        <w:rPr>
          <w:color w:val="auto"/>
        </w:rPr>
        <w:tab/>
      </w:r>
      <w:r>
        <w:rPr>
          <w:color w:val="auto"/>
        </w:rPr>
        <w:fldChar w:fldCharType="begin"/>
      </w:r>
      <w:r>
        <w:rPr>
          <w:color w:val="auto"/>
        </w:rPr>
        <w:instrText xml:space="preserve"> PAGEREF _Toc12896 \h </w:instrText>
      </w:r>
      <w:r>
        <w:rPr>
          <w:color w:val="auto"/>
        </w:rPr>
        <w:fldChar w:fldCharType="separate"/>
      </w:r>
      <w:r>
        <w:rPr>
          <w:color w:val="auto"/>
        </w:rPr>
        <w:t>70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_Toc13715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（七）</w:t>
      </w:r>
      <w:r>
        <w:rPr>
          <w:rFonts w:hint="eastAsia" w:ascii="仿宋" w:hAnsi="仿宋" w:eastAsia="仿宋" w:cs="仿宋"/>
          <w:bCs w:val="0"/>
          <w:color w:val="auto"/>
          <w:spacing w:val="0"/>
          <w:kern w:val="2"/>
          <w:szCs w:val="32"/>
          <w:highlight w:val="none"/>
          <w:lang w:val="en-US" w:eastAsia="zh-CN" w:bidi="ar-SA"/>
        </w:rPr>
        <w:t>投诉举报机制</w:t>
      </w:r>
      <w:r>
        <w:rPr>
          <w:color w:val="auto"/>
        </w:rPr>
        <w:tab/>
      </w:r>
      <w:r>
        <w:rPr>
          <w:color w:val="auto"/>
        </w:rPr>
        <w:fldChar w:fldCharType="begin"/>
      </w:r>
      <w:r>
        <w:rPr>
          <w:color w:val="auto"/>
        </w:rPr>
        <w:instrText xml:space="preserve"> PAGEREF _Toc13715 \h </w:instrText>
      </w:r>
      <w:r>
        <w:rPr>
          <w:color w:val="auto"/>
        </w:rPr>
        <w:fldChar w:fldCharType="separate"/>
      </w:r>
      <w:r>
        <w:rPr>
          <w:color w:val="auto"/>
        </w:rPr>
        <w:t>70</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_Toc14519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（八）</w:t>
      </w:r>
      <w:r>
        <w:rPr>
          <w:rFonts w:hint="eastAsia" w:ascii="仿宋" w:hAnsi="仿宋" w:eastAsia="仿宋" w:cs="仿宋"/>
          <w:bCs w:val="0"/>
          <w:color w:val="auto"/>
          <w:spacing w:val="0"/>
          <w:kern w:val="2"/>
          <w:szCs w:val="32"/>
          <w:highlight w:val="none"/>
          <w:lang w:val="en-US" w:eastAsia="zh-CN" w:bidi="ar-SA"/>
        </w:rPr>
        <w:t>探索付费机制</w:t>
      </w:r>
      <w:r>
        <w:rPr>
          <w:color w:val="auto"/>
        </w:rPr>
        <w:tab/>
      </w:r>
      <w:r>
        <w:rPr>
          <w:color w:val="auto"/>
        </w:rPr>
        <w:fldChar w:fldCharType="begin"/>
      </w:r>
      <w:r>
        <w:rPr>
          <w:color w:val="auto"/>
        </w:rPr>
        <w:instrText xml:space="preserve"> PAGEREF _Toc14519 \h </w:instrText>
      </w:r>
      <w:r>
        <w:rPr>
          <w:color w:val="auto"/>
        </w:rPr>
        <w:fldChar w:fldCharType="separate"/>
      </w:r>
      <w:r>
        <w:rPr>
          <w:color w:val="auto"/>
        </w:rPr>
        <w:t>71</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_Toc28996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highlight w:val="none"/>
          <w:lang w:val="en-US" w:eastAsia="zh-CN" w:bidi="ar-SA"/>
        </w:rPr>
        <w:t>十一、</w:t>
      </w:r>
      <w:r>
        <w:rPr>
          <w:rFonts w:hint="eastAsia" w:ascii="仿宋" w:hAnsi="仿宋" w:eastAsia="仿宋" w:cs="仿宋"/>
          <w:bCs/>
          <w:color w:val="auto"/>
          <w:spacing w:val="0"/>
          <w:kern w:val="0"/>
          <w:szCs w:val="32"/>
          <w:highlight w:val="none"/>
          <w:lang w:val="en-US" w:eastAsia="zh-CN" w:bidi="ar-SA"/>
        </w:rPr>
        <w:t>实施计划</w:t>
      </w:r>
      <w:r>
        <w:rPr>
          <w:color w:val="auto"/>
        </w:rPr>
        <w:tab/>
      </w:r>
      <w:r>
        <w:rPr>
          <w:color w:val="auto"/>
        </w:rPr>
        <w:fldChar w:fldCharType="begin"/>
      </w:r>
      <w:r>
        <w:rPr>
          <w:color w:val="auto"/>
        </w:rPr>
        <w:instrText xml:space="preserve"> PAGEREF _Toc28996 \h </w:instrText>
      </w:r>
      <w:r>
        <w:rPr>
          <w:color w:val="auto"/>
        </w:rPr>
        <w:fldChar w:fldCharType="separate"/>
      </w:r>
      <w:r>
        <w:rPr>
          <w:color w:val="auto"/>
        </w:rPr>
        <w:t>72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_Toc2332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建筑垃圾处理设施分类</w:t>
      </w:r>
      <w:r>
        <w:rPr>
          <w:color w:val="auto"/>
        </w:rPr>
        <w:tab/>
      </w:r>
      <w:r>
        <w:rPr>
          <w:color w:val="auto"/>
        </w:rPr>
        <w:fldChar w:fldCharType="begin"/>
      </w:r>
      <w:r>
        <w:rPr>
          <w:color w:val="auto"/>
        </w:rPr>
        <w:instrText xml:space="preserve"> PAGEREF _Toc2332 \h </w:instrText>
      </w:r>
      <w:r>
        <w:rPr>
          <w:color w:val="auto"/>
        </w:rPr>
        <w:fldChar w:fldCharType="separate"/>
      </w:r>
      <w:r>
        <w:rPr>
          <w:color w:val="auto"/>
        </w:rPr>
        <w:t>72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_Toc9930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实施计划</w:t>
      </w:r>
      <w:r>
        <w:rPr>
          <w:color w:val="auto"/>
        </w:rPr>
        <w:tab/>
      </w:r>
      <w:r>
        <w:rPr>
          <w:color w:val="auto"/>
        </w:rPr>
        <w:fldChar w:fldCharType="begin"/>
      </w:r>
      <w:r>
        <w:rPr>
          <w:color w:val="auto"/>
        </w:rPr>
        <w:instrText xml:space="preserve"> PAGEREF _Toc9930 \h </w:instrText>
      </w:r>
      <w:r>
        <w:rPr>
          <w:color w:val="auto"/>
        </w:rPr>
        <w:fldChar w:fldCharType="separate"/>
      </w:r>
      <w:r>
        <w:rPr>
          <w:color w:val="auto"/>
        </w:rPr>
        <w:t>72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_Toc24852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工程建设</w:t>
      </w:r>
      <w:r>
        <w:rPr>
          <w:color w:val="auto"/>
        </w:rPr>
        <w:tab/>
      </w:r>
      <w:r>
        <w:rPr>
          <w:color w:val="auto"/>
        </w:rPr>
        <w:fldChar w:fldCharType="begin"/>
      </w:r>
      <w:r>
        <w:rPr>
          <w:color w:val="auto"/>
        </w:rPr>
        <w:instrText xml:space="preserve"> PAGEREF _Toc24852 \h </w:instrText>
      </w:r>
      <w:r>
        <w:rPr>
          <w:color w:val="auto"/>
        </w:rPr>
        <w:fldChar w:fldCharType="separate"/>
      </w:r>
      <w:r>
        <w:rPr>
          <w:color w:val="auto"/>
        </w:rPr>
        <w:t>72</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1"/>
        <w:tabs>
          <w:tab w:val="right" w:leader="dot" w:pos="873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_Toc28520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黑体" w:cs="仿宋"/>
          <w:bCs/>
          <w:color w:val="auto"/>
          <w:spacing w:val="0"/>
          <w:kern w:val="0"/>
          <w:szCs w:val="32"/>
          <w:lang w:val="en-US" w:eastAsia="zh-CN" w:bidi="ar-SA"/>
        </w:rPr>
        <w:t>十二、</w:t>
      </w:r>
      <w:r>
        <w:rPr>
          <w:rFonts w:hint="eastAsia" w:ascii="仿宋" w:hAnsi="仿宋" w:eastAsia="仿宋" w:cs="仿宋"/>
          <w:bCs/>
          <w:color w:val="auto"/>
          <w:spacing w:val="0"/>
          <w:szCs w:val="32"/>
          <w:highlight w:val="none"/>
          <w:lang w:val="en-US" w:eastAsia="zh-CN"/>
        </w:rPr>
        <w:t>保障措施</w:t>
      </w:r>
      <w:r>
        <w:rPr>
          <w:color w:val="auto"/>
        </w:rPr>
        <w:tab/>
      </w:r>
      <w:r>
        <w:rPr>
          <w:color w:val="auto"/>
        </w:rPr>
        <w:fldChar w:fldCharType="begin"/>
      </w:r>
      <w:r>
        <w:rPr>
          <w:color w:val="auto"/>
        </w:rPr>
        <w:instrText xml:space="preserve"> PAGEREF _Toc28520 \h </w:instrText>
      </w:r>
      <w:r>
        <w:rPr>
          <w:color w:val="auto"/>
        </w:rPr>
        <w:fldChar w:fldCharType="separate"/>
      </w:r>
      <w:r>
        <w:rPr>
          <w:color w:val="auto"/>
        </w:rPr>
        <w:t>76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_Toc26433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（一）</w:t>
      </w:r>
      <w:r>
        <w:rPr>
          <w:rFonts w:hint="eastAsia" w:ascii="仿宋" w:hAnsi="仿宋" w:eastAsia="仿宋" w:cs="仿宋"/>
          <w:bCs w:val="0"/>
          <w:color w:val="auto"/>
          <w:spacing w:val="0"/>
          <w:kern w:val="2"/>
          <w:szCs w:val="32"/>
          <w:highlight w:val="none"/>
          <w:lang w:val="en-US" w:eastAsia="zh-CN" w:bidi="ar-SA"/>
        </w:rPr>
        <w:t>强化统筹推进</w:t>
      </w:r>
      <w:r>
        <w:rPr>
          <w:color w:val="auto"/>
        </w:rPr>
        <w:tab/>
      </w:r>
      <w:r>
        <w:rPr>
          <w:color w:val="auto"/>
        </w:rPr>
        <w:fldChar w:fldCharType="begin"/>
      </w:r>
      <w:r>
        <w:rPr>
          <w:color w:val="auto"/>
        </w:rPr>
        <w:instrText xml:space="preserve"> PAGEREF _Toc26433 \h </w:instrText>
      </w:r>
      <w:r>
        <w:rPr>
          <w:color w:val="auto"/>
        </w:rPr>
        <w:fldChar w:fldCharType="separate"/>
      </w:r>
      <w:r>
        <w:rPr>
          <w:color w:val="auto"/>
        </w:rPr>
        <w:t>76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_Toc18410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（二）</w:t>
      </w:r>
      <w:r>
        <w:rPr>
          <w:rFonts w:hint="eastAsia" w:ascii="仿宋" w:hAnsi="仿宋" w:eastAsia="仿宋" w:cs="仿宋"/>
          <w:bCs w:val="0"/>
          <w:color w:val="auto"/>
          <w:spacing w:val="0"/>
          <w:kern w:val="2"/>
          <w:szCs w:val="32"/>
          <w:highlight w:val="none"/>
          <w:lang w:val="en-US" w:eastAsia="zh-CN" w:bidi="ar-SA"/>
        </w:rPr>
        <w:t>强化联合执法监管</w:t>
      </w:r>
      <w:r>
        <w:rPr>
          <w:color w:val="auto"/>
        </w:rPr>
        <w:tab/>
      </w:r>
      <w:r>
        <w:rPr>
          <w:color w:val="auto"/>
        </w:rPr>
        <w:fldChar w:fldCharType="begin"/>
      </w:r>
      <w:r>
        <w:rPr>
          <w:color w:val="auto"/>
        </w:rPr>
        <w:instrText xml:space="preserve"> PAGEREF _Toc18410 \h </w:instrText>
      </w:r>
      <w:r>
        <w:rPr>
          <w:color w:val="auto"/>
        </w:rPr>
        <w:fldChar w:fldCharType="separate"/>
      </w:r>
      <w:r>
        <w:rPr>
          <w:color w:val="auto"/>
        </w:rPr>
        <w:t>76</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_Toc31559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（三）</w:t>
      </w:r>
      <w:r>
        <w:rPr>
          <w:rFonts w:hint="eastAsia" w:ascii="仿宋" w:hAnsi="仿宋" w:eastAsia="仿宋" w:cs="仿宋"/>
          <w:bCs w:val="0"/>
          <w:color w:val="auto"/>
          <w:spacing w:val="0"/>
          <w:kern w:val="2"/>
          <w:szCs w:val="32"/>
          <w:highlight w:val="none"/>
          <w:lang w:val="en-US" w:eastAsia="zh-CN" w:bidi="ar-SA"/>
        </w:rPr>
        <w:t>加大资金支持</w:t>
      </w:r>
      <w:r>
        <w:rPr>
          <w:color w:val="auto"/>
        </w:rPr>
        <w:tab/>
      </w:r>
      <w:r>
        <w:rPr>
          <w:color w:val="auto"/>
        </w:rPr>
        <w:fldChar w:fldCharType="begin"/>
      </w:r>
      <w:r>
        <w:rPr>
          <w:color w:val="auto"/>
        </w:rPr>
        <w:instrText xml:space="preserve"> PAGEREF _Toc31559 \h </w:instrText>
      </w:r>
      <w:r>
        <w:rPr>
          <w:color w:val="auto"/>
        </w:rPr>
        <w:fldChar w:fldCharType="separate"/>
      </w:r>
      <w:r>
        <w:rPr>
          <w:color w:val="auto"/>
        </w:rPr>
        <w:t>77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_Toc5977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（四）</w:t>
      </w:r>
      <w:r>
        <w:rPr>
          <w:rFonts w:hint="eastAsia" w:ascii="仿宋" w:hAnsi="仿宋" w:eastAsia="仿宋" w:cs="仿宋"/>
          <w:bCs w:val="0"/>
          <w:color w:val="auto"/>
          <w:spacing w:val="0"/>
          <w:kern w:val="2"/>
          <w:szCs w:val="32"/>
          <w:highlight w:val="none"/>
          <w:lang w:val="en-US" w:eastAsia="zh-CN" w:bidi="ar-SA"/>
        </w:rPr>
        <w:t>完善用地保障</w:t>
      </w:r>
      <w:r>
        <w:rPr>
          <w:color w:val="auto"/>
        </w:rPr>
        <w:tab/>
      </w:r>
      <w:r>
        <w:rPr>
          <w:color w:val="auto"/>
        </w:rPr>
        <w:fldChar w:fldCharType="begin"/>
      </w:r>
      <w:r>
        <w:rPr>
          <w:color w:val="auto"/>
        </w:rPr>
        <w:instrText xml:space="preserve"> PAGEREF _Toc5977 \h </w:instrText>
      </w:r>
      <w:r>
        <w:rPr>
          <w:color w:val="auto"/>
        </w:rPr>
        <w:fldChar w:fldCharType="separate"/>
      </w:r>
      <w:r>
        <w:rPr>
          <w:color w:val="auto"/>
        </w:rPr>
        <w:t>77</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_Toc15897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（五）</w:t>
      </w:r>
      <w:r>
        <w:rPr>
          <w:rFonts w:hint="eastAsia" w:ascii="仿宋" w:hAnsi="仿宋" w:eastAsia="仿宋" w:cs="仿宋"/>
          <w:bCs w:val="0"/>
          <w:color w:val="auto"/>
          <w:spacing w:val="0"/>
          <w:kern w:val="2"/>
          <w:szCs w:val="32"/>
          <w:highlight w:val="none"/>
          <w:lang w:val="en-US" w:eastAsia="zh-CN" w:bidi="ar-SA"/>
        </w:rPr>
        <w:t>推动建筑垃圾利用处置情况作为财政结算依据</w:t>
      </w:r>
      <w:r>
        <w:rPr>
          <w:color w:val="auto"/>
        </w:rPr>
        <w:tab/>
      </w:r>
      <w:r>
        <w:rPr>
          <w:color w:val="auto"/>
        </w:rPr>
        <w:fldChar w:fldCharType="begin"/>
      </w:r>
      <w:r>
        <w:rPr>
          <w:color w:val="auto"/>
        </w:rPr>
        <w:instrText xml:space="preserve"> PAGEREF _Toc15897 \h </w:instrText>
      </w:r>
      <w:r>
        <w:rPr>
          <w:color w:val="auto"/>
        </w:rPr>
        <w:fldChar w:fldCharType="separate"/>
      </w:r>
      <w:r>
        <w:rPr>
          <w:color w:val="auto"/>
        </w:rPr>
        <w:t>78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_Toc16550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（六）</w:t>
      </w:r>
      <w:r>
        <w:rPr>
          <w:rFonts w:hint="eastAsia" w:ascii="仿宋" w:hAnsi="仿宋" w:eastAsia="仿宋" w:cs="仿宋"/>
          <w:bCs w:val="0"/>
          <w:color w:val="auto"/>
          <w:spacing w:val="0"/>
          <w:kern w:val="2"/>
          <w:szCs w:val="32"/>
          <w:highlight w:val="none"/>
          <w:lang w:val="en-US" w:eastAsia="zh-CN" w:bidi="ar-SA"/>
        </w:rPr>
        <w:t>强化人才队伍建设</w:t>
      </w:r>
      <w:r>
        <w:rPr>
          <w:color w:val="auto"/>
        </w:rPr>
        <w:tab/>
      </w:r>
      <w:r>
        <w:rPr>
          <w:color w:val="auto"/>
        </w:rPr>
        <w:fldChar w:fldCharType="begin"/>
      </w:r>
      <w:r>
        <w:rPr>
          <w:color w:val="auto"/>
        </w:rPr>
        <w:instrText xml:space="preserve"> PAGEREF _Toc16550 \h </w:instrText>
      </w:r>
      <w:r>
        <w:rPr>
          <w:color w:val="auto"/>
        </w:rPr>
        <w:fldChar w:fldCharType="separate"/>
      </w:r>
      <w:r>
        <w:rPr>
          <w:color w:val="auto"/>
        </w:rPr>
        <w:t>78</w:t>
      </w:r>
      <w:r>
        <w:rPr>
          <w:color w:val="auto"/>
        </w:rPr>
        <w:fldChar w:fldCharType="end"/>
      </w:r>
      <w:r>
        <w:rPr>
          <w:rFonts w:hint="eastAsia" w:ascii="Times New Roman" w:hAnsi="Times New Roman" w:eastAsia="方正仿宋_GB2312" w:cs="黑体"/>
          <w:color w:val="auto"/>
          <w:szCs w:val="32"/>
          <w:highlight w:val="none"/>
        </w:rPr>
        <w:fldChar w:fldCharType="end"/>
      </w:r>
    </w:p>
    <w:p>
      <w:pPr>
        <w:pStyle w:val="36"/>
        <w:tabs>
          <w:tab w:val="right" w:leader="dot" w:pos="8731"/>
          <w:tab w:val="clear" w:pos="851"/>
          <w:tab w:val="clear" w:pos="9072"/>
        </w:tabs>
        <w:rPr>
          <w:color w:val="auto"/>
        </w:rPr>
      </w:pPr>
      <w:r>
        <w:rPr>
          <w:rFonts w:hint="eastAsia" w:ascii="Times New Roman" w:hAnsi="Times New Roman" w:eastAsia="方正仿宋_GB2312" w:cs="黑体"/>
          <w:color w:val="auto"/>
          <w:szCs w:val="32"/>
          <w:highlight w:val="none"/>
        </w:rPr>
        <w:fldChar w:fldCharType="begin"/>
      </w:r>
      <w:r>
        <w:rPr>
          <w:rFonts w:hint="eastAsia" w:ascii="Times New Roman" w:hAnsi="Times New Roman" w:eastAsia="方正仿宋_GB2312" w:cs="黑体"/>
          <w:color w:val="auto"/>
          <w:szCs w:val="32"/>
          <w:highlight w:val="none"/>
        </w:rPr>
        <w:instrText xml:space="preserve"> HYPERLINK \l _Toc23941 </w:instrText>
      </w:r>
      <w:r>
        <w:rPr>
          <w:rFonts w:hint="eastAsia" w:ascii="Times New Roman" w:hAnsi="Times New Roman" w:eastAsia="方正仿宋_GB2312" w:cs="黑体"/>
          <w:color w:val="auto"/>
          <w:szCs w:val="32"/>
          <w:highlight w:val="none"/>
        </w:rPr>
        <w:fldChar w:fldCharType="separate"/>
      </w:r>
      <w:r>
        <w:rPr>
          <w:rFonts w:hint="eastAsia" w:ascii="仿宋" w:hAnsi="仿宋" w:eastAsia="方正楷体_GB2312" w:cs="仿宋"/>
          <w:bCs w:val="0"/>
          <w:color w:val="auto"/>
          <w:spacing w:val="0"/>
          <w:kern w:val="2"/>
          <w:szCs w:val="32"/>
          <w:lang w:val="en-US" w:eastAsia="zh-CN" w:bidi="ar-SA"/>
        </w:rPr>
        <w:t>（七）</w:t>
      </w:r>
      <w:r>
        <w:rPr>
          <w:rFonts w:hint="eastAsia" w:ascii="仿宋" w:hAnsi="仿宋" w:eastAsia="仿宋" w:cs="仿宋"/>
          <w:bCs w:val="0"/>
          <w:color w:val="auto"/>
          <w:spacing w:val="0"/>
          <w:kern w:val="2"/>
          <w:szCs w:val="32"/>
          <w:highlight w:val="none"/>
          <w:lang w:val="en-US" w:eastAsia="zh-CN" w:bidi="ar-SA"/>
        </w:rPr>
        <w:t>加强宣传培训</w:t>
      </w:r>
      <w:r>
        <w:rPr>
          <w:color w:val="auto"/>
        </w:rPr>
        <w:tab/>
      </w:r>
      <w:r>
        <w:rPr>
          <w:color w:val="auto"/>
        </w:rPr>
        <w:fldChar w:fldCharType="begin"/>
      </w:r>
      <w:r>
        <w:rPr>
          <w:color w:val="auto"/>
        </w:rPr>
        <w:instrText xml:space="preserve"> PAGEREF _Toc23941 \h </w:instrText>
      </w:r>
      <w:r>
        <w:rPr>
          <w:color w:val="auto"/>
        </w:rPr>
        <w:fldChar w:fldCharType="separate"/>
      </w:r>
      <w:r>
        <w:rPr>
          <w:color w:val="auto"/>
        </w:rPr>
        <w:t>78</w:t>
      </w:r>
      <w:r>
        <w:rPr>
          <w:color w:val="auto"/>
        </w:rPr>
        <w:fldChar w:fldCharType="end"/>
      </w:r>
      <w:r>
        <w:rPr>
          <w:rFonts w:hint="eastAsia" w:ascii="Times New Roman" w:hAnsi="Times New Roman" w:eastAsia="方正仿宋_GB2312" w:cs="黑体"/>
          <w:color w:val="auto"/>
          <w:szCs w:val="32"/>
          <w:highlight w:val="none"/>
        </w:rPr>
        <w:fldChar w:fldCharType="end"/>
      </w:r>
    </w:p>
    <w:p>
      <w:pPr>
        <w:keepNext w:val="0"/>
        <w:keepLines w:val="0"/>
        <w:pageBreakBefore w:val="0"/>
        <w:widowControl/>
        <w:kinsoku/>
        <w:wordWrap/>
        <w:overflowPunct/>
        <w:topLinePunct w:val="0"/>
        <w:autoSpaceDE/>
        <w:autoSpaceDN/>
        <w:bidi w:val="0"/>
        <w:adjustRightInd/>
        <w:snapToGrid/>
        <w:spacing w:line="240" w:lineRule="auto"/>
        <w:textAlignment w:val="auto"/>
        <w:rPr>
          <w:rFonts w:ascii="Times New Roman" w:hAnsi="Times New Roman" w:eastAsia="楷体"/>
          <w:color w:val="auto"/>
          <w:sz w:val="28"/>
          <w:highlight w:val="none"/>
        </w:rPr>
      </w:pPr>
      <w:r>
        <w:rPr>
          <w:rFonts w:hint="eastAsia" w:ascii="Times New Roman" w:hAnsi="Times New Roman" w:eastAsia="方正仿宋_GB2312" w:cs="黑体"/>
          <w:color w:val="auto"/>
          <w:szCs w:val="32"/>
          <w:highlight w:val="none"/>
        </w:rPr>
        <w:fldChar w:fldCharType="end"/>
      </w:r>
    </w:p>
    <w:p>
      <w:pPr>
        <w:pStyle w:val="31"/>
        <w:keepNext w:val="0"/>
        <w:keepLines w:val="0"/>
        <w:pageBreakBefore w:val="0"/>
        <w:widowControl/>
        <w:tabs>
          <w:tab w:val="left" w:pos="960"/>
          <w:tab w:val="center" w:pos="4595"/>
        </w:tabs>
        <w:wordWrap/>
        <w:overflowPunct w:val="0"/>
        <w:topLinePunct w:val="0"/>
        <w:bidi w:val="0"/>
        <w:spacing w:before="120" w:after="120" w:line="240" w:lineRule="auto"/>
        <w:ind w:firstLine="480" w:firstLineChars="200"/>
        <w:jc w:val="both"/>
        <w:rPr>
          <w:rFonts w:hint="eastAsia" w:ascii="仿宋" w:hAnsi="仿宋" w:eastAsia="仿宋" w:cs="仿宋"/>
          <w:b w:val="0"/>
          <w:bCs w:val="0"/>
          <w:color w:val="auto"/>
          <w:spacing w:val="0"/>
          <w:kern w:val="2"/>
          <w:sz w:val="24"/>
          <w:szCs w:val="24"/>
          <w:highlight w:val="none"/>
          <w:lang w:val="en-US" w:eastAsia="zh-CN" w:bidi="ar-SA"/>
        </w:rPr>
      </w:pPr>
      <w:bookmarkStart w:id="3" w:name="_Toc2389"/>
      <w:r>
        <w:rPr>
          <w:rFonts w:hint="eastAsia" w:ascii="仿宋" w:hAnsi="仿宋" w:eastAsia="仿宋" w:cs="仿宋"/>
          <w:b w:val="0"/>
          <w:bCs w:val="0"/>
          <w:color w:val="auto"/>
          <w:spacing w:val="0"/>
          <w:kern w:val="2"/>
          <w:sz w:val="24"/>
          <w:szCs w:val="24"/>
          <w:highlight w:val="none"/>
          <w:lang w:val="en-US" w:eastAsia="zh-CN" w:bidi="ar-SA"/>
        </w:rPr>
        <w:t>附图</w:t>
      </w:r>
      <w:bookmarkEnd w:id="3"/>
      <w:r>
        <w:rPr>
          <w:rFonts w:hint="eastAsia" w:ascii="仿宋" w:hAnsi="仿宋" w:eastAsia="仿宋" w:cs="仿宋"/>
          <w:b w:val="0"/>
          <w:bCs w:val="0"/>
          <w:color w:val="auto"/>
          <w:spacing w:val="0"/>
          <w:kern w:val="2"/>
          <w:sz w:val="24"/>
          <w:szCs w:val="24"/>
          <w:highlight w:val="none"/>
          <w:lang w:val="en-US" w:eastAsia="zh-CN" w:bidi="ar-SA"/>
        </w:rPr>
        <w:t>：建筑垃圾处理设施规划图</w:t>
      </w:r>
    </w:p>
    <w:p>
      <w:pPr>
        <w:outlineLvl w:val="9"/>
        <w:rPr>
          <w:rFonts w:hint="eastAsia"/>
          <w:color w:val="auto"/>
          <w:lang w:val="en-US" w:eastAsia="zh-CN"/>
        </w:rPr>
      </w:pPr>
    </w:p>
    <w:p>
      <w:pPr>
        <w:pageBreakBefore w:val="0"/>
        <w:widowControl/>
        <w:numPr>
          <w:ilvl w:val="0"/>
          <w:numId w:val="0"/>
        </w:numPr>
        <w:tabs>
          <w:tab w:val="left" w:pos="540"/>
        </w:tabs>
        <w:kinsoku/>
        <w:wordWrap/>
        <w:overflowPunct/>
        <w:topLinePunct w:val="0"/>
        <w:autoSpaceDE/>
        <w:autoSpaceDN/>
        <w:bidi w:val="0"/>
        <w:adjustRightInd/>
        <w:snapToGrid/>
        <w:spacing w:line="600" w:lineRule="exact"/>
        <w:ind w:left="0" w:leftChars="0" w:firstLine="640" w:firstLineChars="0"/>
        <w:textAlignment w:val="auto"/>
        <w:outlineLvl w:val="9"/>
        <w:rPr>
          <w:rFonts w:hint="default" w:ascii="仿宋" w:hAnsi="仿宋" w:eastAsia="仿宋" w:cs="仿宋"/>
          <w:b/>
          <w:bCs w:val="0"/>
          <w:color w:val="auto"/>
          <w:spacing w:val="0"/>
          <w:kern w:val="2"/>
          <w:sz w:val="32"/>
          <w:szCs w:val="32"/>
          <w:highlight w:val="none"/>
          <w:lang w:val="en-US" w:eastAsia="zh-CN" w:bidi="ar-SA"/>
        </w:rPr>
      </w:pPr>
    </w:p>
    <w:p>
      <w:pPr>
        <w:rPr>
          <w:rFonts w:hint="eastAsia"/>
          <w:color w:val="auto"/>
          <w:lang w:val="en-US" w:eastAsia="zh-CN"/>
        </w:rPr>
      </w:pPr>
    </w:p>
    <w:p>
      <w:pPr>
        <w:pStyle w:val="31"/>
        <w:keepNext w:val="0"/>
        <w:keepLines w:val="0"/>
        <w:pageBreakBefore w:val="0"/>
        <w:widowControl/>
        <w:tabs>
          <w:tab w:val="left" w:pos="960"/>
          <w:tab w:val="center" w:pos="4595"/>
        </w:tabs>
        <w:wordWrap/>
        <w:overflowPunct w:val="0"/>
        <w:topLinePunct w:val="0"/>
        <w:bidi w:val="0"/>
        <w:spacing w:before="120" w:after="120" w:line="240" w:lineRule="auto"/>
        <w:jc w:val="both"/>
        <w:rPr>
          <w:rFonts w:hint="eastAsia" w:ascii="Times New Roman" w:hAnsi="Times New Roman" w:eastAsia="仿宋_GB2312" w:cs="黑体"/>
          <w:color w:val="auto"/>
          <w:spacing w:val="0"/>
          <w:sz w:val="40"/>
          <w:szCs w:val="40"/>
          <w:highlight w:val="none"/>
          <w:lang w:eastAsia="zh-CN"/>
        </w:rPr>
      </w:pPr>
      <w:r>
        <w:rPr>
          <w:rFonts w:hint="eastAsia" w:ascii="Times New Roman" w:hAnsi="Times New Roman" w:eastAsia="仿宋_GB2312" w:cs="黑体"/>
          <w:color w:val="auto"/>
          <w:spacing w:val="0"/>
          <w:sz w:val="40"/>
          <w:szCs w:val="40"/>
          <w:highlight w:val="none"/>
          <w:lang w:eastAsia="zh-CN"/>
        </w:rPr>
        <w:tab/>
      </w:r>
    </w:p>
    <w:p>
      <w:pPr>
        <w:pStyle w:val="115"/>
        <w:keepNext w:val="0"/>
        <w:keepLines w:val="0"/>
        <w:pageBreakBefore w:val="0"/>
        <w:widowControl/>
        <w:wordWrap/>
        <w:overflowPunct w:val="0"/>
        <w:topLinePunct w:val="0"/>
        <w:bidi w:val="0"/>
        <w:spacing w:line="240" w:lineRule="auto"/>
        <w:jc w:val="both"/>
        <w:rPr>
          <w:rFonts w:ascii="Times New Roman" w:hAnsi="Times New Roman" w:eastAsia="仿宋_GB2312" w:cs="Times New Roman"/>
          <w:color w:val="auto"/>
          <w:spacing w:val="0"/>
          <w:highlight w:val="none"/>
        </w:rPr>
        <w:sectPr>
          <w:footerReference r:id="rId8" w:type="default"/>
          <w:pgSz w:w="11905" w:h="16838"/>
          <w:pgMar w:top="1587" w:right="1587" w:bottom="1474" w:left="1587" w:header="851" w:footer="567" w:gutter="0"/>
          <w:pgBorders w:offsetFrom="page">
            <w:top w:val="none" w:sz="0" w:space="0"/>
            <w:left w:val="none" w:sz="0" w:space="0"/>
            <w:bottom w:val="none" w:sz="0" w:space="0"/>
            <w:right w:val="none" w:sz="0" w:space="0"/>
          </w:pgBorders>
          <w:pgNumType w:fmt="upperRoman" w:start="1"/>
          <w:cols w:space="0" w:num="1"/>
          <w:rtlGutter w:val="0"/>
          <w:docGrid w:linePitch="312" w:charSpace="0"/>
        </w:sectPr>
      </w:pPr>
    </w:p>
    <w:bookmarkEnd w:id="0"/>
    <w:bookmarkEnd w:id="1"/>
    <w:p>
      <w:pPr>
        <w:pStyle w:val="2"/>
        <w:numPr>
          <w:ilvl w:val="0"/>
          <w:numId w:val="0"/>
        </w:numPr>
        <w:bidi w:val="0"/>
        <w:ind w:left="420" w:leftChars="0" w:firstLine="321" w:firstLineChars="100"/>
        <w:rPr>
          <w:rFonts w:hint="eastAsia" w:ascii="仿宋" w:hAnsi="仿宋" w:eastAsia="仿宋" w:cs="仿宋"/>
          <w:b/>
          <w:bCs/>
          <w:color w:val="auto"/>
          <w:spacing w:val="0"/>
          <w:highlight w:val="none"/>
          <w:lang w:val="en-US" w:eastAsia="zh-CN"/>
        </w:rPr>
      </w:pPr>
      <w:bookmarkStart w:id="4" w:name="_Toc6561"/>
      <w:bookmarkStart w:id="5" w:name="_Toc12324"/>
      <w:r>
        <w:rPr>
          <w:rFonts w:hint="eastAsia" w:ascii="仿宋" w:hAnsi="仿宋" w:eastAsia="黑体" w:cs="仿宋"/>
          <w:b/>
          <w:bCs/>
          <w:color w:val="auto"/>
          <w:spacing w:val="0"/>
          <w:kern w:val="0"/>
          <w:sz w:val="32"/>
          <w:szCs w:val="32"/>
          <w:lang w:val="en-US" w:eastAsia="zh-CN" w:bidi="ar-SA"/>
        </w:rPr>
        <w:t>一、</w:t>
      </w:r>
      <w:r>
        <w:rPr>
          <w:rFonts w:hint="eastAsia" w:ascii="仿宋" w:hAnsi="仿宋" w:eastAsia="仿宋" w:cs="仿宋"/>
          <w:b/>
          <w:bCs/>
          <w:color w:val="auto"/>
          <w:spacing w:val="0"/>
          <w:highlight w:val="none"/>
          <w:lang w:val="en-US" w:eastAsia="zh-CN"/>
        </w:rPr>
        <w:t>规划总则</w:t>
      </w:r>
      <w:bookmarkEnd w:id="4"/>
      <w:bookmarkEnd w:id="5"/>
    </w:p>
    <w:p>
      <w:pPr>
        <w:pStyle w:val="3"/>
        <w:numPr>
          <w:ilvl w:val="1"/>
          <w:numId w:val="0"/>
        </w:numPr>
        <w:bidi w:val="0"/>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 w:name="_Toc12617"/>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规划背景</w:t>
      </w:r>
      <w:bookmarkEnd w:id="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rPr>
      </w:pPr>
      <w:r>
        <w:rPr>
          <w:rFonts w:hint="eastAsia" w:ascii="仿宋" w:hAnsi="仿宋" w:eastAsia="仿宋" w:cs="仿宋"/>
          <w:color w:val="auto"/>
          <w:spacing w:val="0"/>
          <w:sz w:val="32"/>
          <w:szCs w:val="32"/>
          <w:highlight w:val="none"/>
        </w:rPr>
        <w:t>为深入贯彻习近平生态文明思想，落实党中央、国务院关于固体废物减量化、资源化、无害化处理决策部署及省委省政府、市委市政府工作要求，扎实推动建筑垃圾污染防治工作，</w:t>
      </w:r>
      <w:r>
        <w:rPr>
          <w:rFonts w:hint="eastAsia" w:ascii="仿宋" w:hAnsi="仿宋" w:eastAsia="仿宋" w:cs="仿宋"/>
          <w:color w:val="auto"/>
          <w:spacing w:val="0"/>
          <w:sz w:val="32"/>
          <w:szCs w:val="32"/>
          <w:highlight w:val="none"/>
          <w:lang w:val="en-US" w:eastAsia="zh-CN"/>
        </w:rPr>
        <w:t>健全</w:t>
      </w:r>
      <w:r>
        <w:rPr>
          <w:rFonts w:hint="eastAsia" w:ascii="仿宋" w:hAnsi="仿宋" w:eastAsia="仿宋" w:cs="仿宋"/>
          <w:color w:val="auto"/>
          <w:spacing w:val="0"/>
          <w:sz w:val="32"/>
          <w:szCs w:val="32"/>
          <w:highlight w:val="none"/>
        </w:rPr>
        <w:t>建筑垃圾</w:t>
      </w:r>
      <w:r>
        <w:rPr>
          <w:rFonts w:hint="eastAsia" w:ascii="仿宋" w:hAnsi="仿宋" w:eastAsia="仿宋" w:cs="仿宋"/>
          <w:color w:val="auto"/>
          <w:spacing w:val="0"/>
          <w:sz w:val="32"/>
          <w:szCs w:val="32"/>
          <w:highlight w:val="none"/>
          <w:lang w:val="en-US" w:eastAsia="zh-CN"/>
        </w:rPr>
        <w:t>全过程管理体系，推进城市治理体系和治理能力现代化，奋力建设融湾崛起排头兵、城乡融合示范市、生态发展新标杆、“双区”魅力后花园。</w:t>
      </w:r>
      <w:r>
        <w:rPr>
          <w:rFonts w:hint="eastAsia" w:ascii="仿宋" w:hAnsi="仿宋" w:eastAsia="仿宋" w:cs="仿宋"/>
          <w:color w:val="auto"/>
          <w:spacing w:val="0"/>
          <w:sz w:val="32"/>
          <w:szCs w:val="32"/>
          <w:highlight w:val="none"/>
        </w:rPr>
        <w:t>根据《中华人民共和国固体废物污染环境防治法》</w:t>
      </w:r>
      <w:r>
        <w:rPr>
          <w:rFonts w:hint="eastAsia" w:ascii="仿宋" w:hAnsi="仿宋" w:eastAsia="仿宋" w:cs="仿宋"/>
          <w:color w:val="auto"/>
          <w:spacing w:val="0"/>
          <w:sz w:val="32"/>
          <w:szCs w:val="32"/>
          <w:highlight w:val="none"/>
          <w:lang w:eastAsia="zh-CN"/>
        </w:rPr>
        <w:t>《城市建筑垃圾管理规定》</w:t>
      </w:r>
      <w:r>
        <w:rPr>
          <w:rFonts w:hint="eastAsia" w:ascii="仿宋" w:hAnsi="仿宋" w:eastAsia="仿宋" w:cs="仿宋"/>
          <w:color w:val="auto"/>
          <w:spacing w:val="0"/>
          <w:sz w:val="32"/>
          <w:szCs w:val="32"/>
          <w:highlight w:val="none"/>
        </w:rPr>
        <w:t>《广东省建筑垃圾管理条例》《广东省建</w:t>
      </w:r>
      <w:r>
        <w:rPr>
          <w:rFonts w:hint="eastAsia" w:ascii="仿宋" w:hAnsi="仿宋" w:eastAsia="仿宋" w:cs="仿宋"/>
          <w:color w:val="auto"/>
          <w:spacing w:val="0"/>
          <w:sz w:val="32"/>
          <w:szCs w:val="32"/>
          <w:highlight w:val="none"/>
          <w:lang w:eastAsia="zh-CN"/>
        </w:rPr>
        <w:t>筑垃</w:t>
      </w:r>
      <w:r>
        <w:rPr>
          <w:rFonts w:hint="eastAsia" w:ascii="仿宋" w:hAnsi="仿宋" w:eastAsia="仿宋" w:cs="仿宋"/>
          <w:color w:val="auto"/>
          <w:spacing w:val="0"/>
          <w:sz w:val="32"/>
          <w:szCs w:val="32"/>
          <w:highlight w:val="none"/>
        </w:rPr>
        <w:t>圾治理及资源化利用三年行动方案</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2023-2025年</w:t>
      </w:r>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rPr>
        <w:t>》</w:t>
      </w:r>
      <w:r>
        <w:rPr>
          <w:rFonts w:hint="eastAsia" w:ascii="仿宋" w:hAnsi="仿宋" w:eastAsia="仿宋" w:cs="仿宋"/>
          <w:color w:val="auto"/>
          <w:spacing w:val="0"/>
          <w:sz w:val="32"/>
          <w:szCs w:val="32"/>
          <w:highlight w:val="none"/>
          <w:lang w:val="en-US" w:eastAsia="zh-CN"/>
        </w:rPr>
        <w:t>《清远市城乡建筑垃圾管理条例》</w:t>
      </w:r>
      <w:r>
        <w:rPr>
          <w:rFonts w:hint="eastAsia" w:ascii="仿宋" w:hAnsi="仿宋" w:eastAsia="仿宋" w:cs="仿宋"/>
          <w:color w:val="auto"/>
          <w:spacing w:val="0"/>
          <w:sz w:val="32"/>
          <w:szCs w:val="32"/>
          <w:highlight w:val="none"/>
          <w:lang w:eastAsia="zh-CN"/>
        </w:rPr>
        <w:t>和《清远市市区建筑垃圾管理办法》</w:t>
      </w:r>
      <w:r>
        <w:rPr>
          <w:rFonts w:hint="eastAsia" w:ascii="仿宋" w:hAnsi="仿宋" w:eastAsia="仿宋" w:cs="仿宋"/>
          <w:color w:val="auto"/>
          <w:spacing w:val="0"/>
          <w:sz w:val="32"/>
          <w:szCs w:val="32"/>
          <w:highlight w:val="none"/>
          <w:lang w:val="en-US" w:eastAsia="zh-CN"/>
        </w:rPr>
        <w:t>等</w:t>
      </w:r>
      <w:r>
        <w:rPr>
          <w:rFonts w:hint="eastAsia" w:ascii="仿宋" w:hAnsi="仿宋" w:eastAsia="仿宋" w:cs="仿宋"/>
          <w:color w:val="auto"/>
          <w:spacing w:val="0"/>
          <w:sz w:val="32"/>
          <w:szCs w:val="32"/>
          <w:highlight w:val="none"/>
        </w:rPr>
        <w:t>文件要求，结合</w:t>
      </w:r>
      <w:r>
        <w:rPr>
          <w:rFonts w:hint="eastAsia" w:ascii="仿宋" w:hAnsi="仿宋" w:eastAsia="仿宋" w:cs="仿宋"/>
          <w:color w:val="auto"/>
          <w:spacing w:val="0"/>
          <w:sz w:val="32"/>
          <w:szCs w:val="32"/>
          <w:highlight w:val="none"/>
          <w:lang w:val="en-US" w:eastAsia="zh-CN"/>
        </w:rPr>
        <w:t>清城区</w:t>
      </w:r>
      <w:r>
        <w:rPr>
          <w:rFonts w:hint="eastAsia" w:ascii="仿宋" w:hAnsi="仿宋" w:eastAsia="仿宋" w:cs="仿宋"/>
          <w:color w:val="auto"/>
          <w:spacing w:val="0"/>
          <w:sz w:val="32"/>
          <w:szCs w:val="32"/>
          <w:highlight w:val="none"/>
        </w:rPr>
        <w:t>实际，制定本</w:t>
      </w:r>
      <w:r>
        <w:rPr>
          <w:rFonts w:hint="eastAsia" w:ascii="仿宋" w:hAnsi="仿宋" w:eastAsia="仿宋" w:cs="仿宋"/>
          <w:color w:val="auto"/>
          <w:spacing w:val="0"/>
          <w:sz w:val="32"/>
          <w:szCs w:val="32"/>
          <w:highlight w:val="none"/>
          <w:lang w:eastAsia="zh-CN"/>
        </w:rPr>
        <w:t>工作</w:t>
      </w:r>
      <w:r>
        <w:rPr>
          <w:rFonts w:hint="eastAsia" w:ascii="仿宋" w:hAnsi="仿宋" w:eastAsia="仿宋" w:cs="仿宋"/>
          <w:color w:val="auto"/>
          <w:spacing w:val="0"/>
          <w:sz w:val="32"/>
          <w:szCs w:val="32"/>
          <w:highlight w:val="none"/>
        </w:rPr>
        <w:t>规划。</w:t>
      </w:r>
    </w:p>
    <w:p>
      <w:pPr>
        <w:pStyle w:val="3"/>
        <w:numPr>
          <w:ilvl w:val="1"/>
          <w:numId w:val="0"/>
        </w:numPr>
        <w:bidi w:val="0"/>
        <w:ind w:left="0" w:leftChars="0" w:firstLine="643" w:firstLineChars="200"/>
        <w:rPr>
          <w:rFonts w:hint="eastAsia" w:ascii="仿宋" w:hAnsi="仿宋" w:eastAsia="仿宋" w:cs="仿宋"/>
          <w:b/>
          <w:bCs w:val="0"/>
          <w:color w:val="auto"/>
          <w:spacing w:val="0"/>
          <w:highlight w:val="none"/>
          <w:lang w:val="en-US" w:eastAsia="zh-CN"/>
        </w:rPr>
      </w:pPr>
      <w:bookmarkStart w:id="7" w:name="_Toc14927"/>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highlight w:val="none"/>
          <w:lang w:val="en-US" w:eastAsia="zh-CN"/>
        </w:rPr>
        <w:t>规划依据</w:t>
      </w:r>
      <w:bookmarkEnd w:id="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rPr>
      </w:pPr>
      <w:r>
        <w:rPr>
          <w:rFonts w:hint="eastAsia" w:ascii="仿宋" w:hAnsi="仿宋" w:eastAsia="仿宋" w:cs="仿宋"/>
          <w:color w:val="auto"/>
          <w:spacing w:val="0"/>
          <w:sz w:val="32"/>
          <w:szCs w:val="32"/>
          <w:highlight w:val="none"/>
        </w:rPr>
        <w:t>本规划依据《中华人民共和国环境保护法》《中华人民共和国城乡规划法》《中华人民共和国固体废物污染环境防治法》</w:t>
      </w:r>
      <w:r>
        <w:rPr>
          <w:rFonts w:hint="eastAsia" w:ascii="仿宋" w:hAnsi="仿宋" w:eastAsia="仿宋" w:cs="仿宋"/>
          <w:color w:val="auto"/>
          <w:spacing w:val="0"/>
          <w:sz w:val="32"/>
          <w:szCs w:val="32"/>
          <w:highlight w:val="none"/>
          <w:lang w:eastAsia="zh-CN"/>
        </w:rPr>
        <w:t>《城市建筑垃圾管理规定》</w:t>
      </w:r>
      <w:r>
        <w:rPr>
          <w:rFonts w:hint="eastAsia" w:ascii="仿宋" w:hAnsi="仿宋" w:eastAsia="仿宋" w:cs="仿宋"/>
          <w:color w:val="auto"/>
          <w:spacing w:val="0"/>
          <w:sz w:val="32"/>
          <w:szCs w:val="32"/>
          <w:highlight w:val="none"/>
        </w:rPr>
        <w:t>《广东省建筑垃圾管理条例》</w:t>
      </w:r>
      <w:r>
        <w:rPr>
          <w:rFonts w:hint="eastAsia" w:ascii="仿宋" w:hAnsi="仿宋" w:eastAsia="仿宋" w:cs="仿宋"/>
          <w:color w:val="auto"/>
          <w:spacing w:val="0"/>
          <w:sz w:val="32"/>
          <w:szCs w:val="32"/>
          <w:highlight w:val="none"/>
          <w:lang w:eastAsia="zh-CN"/>
        </w:rPr>
        <w:t>《清远市市区建筑垃圾管理办法》</w:t>
      </w:r>
      <w:r>
        <w:rPr>
          <w:rFonts w:hint="eastAsia" w:ascii="仿宋" w:hAnsi="仿宋" w:eastAsia="仿宋" w:cs="仿宋"/>
          <w:color w:val="auto"/>
          <w:spacing w:val="0"/>
          <w:sz w:val="32"/>
          <w:szCs w:val="32"/>
          <w:highlight w:val="none"/>
        </w:rPr>
        <w:t>等法律法规，《广东省国土空间规划（2021-2035年）》《广东省建筑垃圾污染环境防治工作规</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rPr>
      </w:pPr>
      <w:r>
        <w:rPr>
          <w:rFonts w:hint="eastAsia" w:ascii="仿宋" w:hAnsi="仿宋" w:eastAsia="仿宋" w:cs="仿宋"/>
          <w:color w:val="auto"/>
          <w:spacing w:val="0"/>
          <w:sz w:val="32"/>
          <w:szCs w:val="32"/>
          <w:highlight w:val="none"/>
        </w:rPr>
        <w:t>划（2024-2030年）》《广东省国民经济和社会发展第十四个五年规划和2035年远景目标纲要》《广东省生态环境保护“十四五”规划》《广东省生活垃圾处理“十四五”规划》《清远市国土空间总体规划（2021-2035年）》</w:t>
      </w:r>
      <w:r>
        <w:rPr>
          <w:rFonts w:hint="eastAsia" w:ascii="仿宋" w:hAnsi="仿宋" w:eastAsia="仿宋" w:cs="仿宋"/>
          <w:color w:val="auto"/>
          <w:spacing w:val="0"/>
          <w:sz w:val="32"/>
          <w:szCs w:val="32"/>
          <w:highlight w:val="none"/>
          <w:lang w:eastAsia="zh-CN"/>
        </w:rPr>
        <w:t>《清远市国民经济和社会发展第十四个五年规划和2035年远景目标纲要》《清远市城市管理“十四五”规划》</w:t>
      </w:r>
      <w:bookmarkStart w:id="8" w:name="_Toc13645"/>
      <w:r>
        <w:rPr>
          <w:rFonts w:hint="eastAsia" w:ascii="仿宋" w:hAnsi="仿宋" w:eastAsia="仿宋" w:cs="仿宋"/>
          <w:color w:val="auto"/>
          <w:spacing w:val="0"/>
          <w:sz w:val="32"/>
          <w:szCs w:val="32"/>
          <w:highlight w:val="none"/>
          <w:lang w:eastAsia="zh-CN"/>
        </w:rPr>
        <w:t>《</w:t>
      </w:r>
      <w:r>
        <w:rPr>
          <w:rFonts w:hint="eastAsia" w:ascii="仿宋" w:hAnsi="仿宋" w:eastAsia="仿宋" w:cs="仿宋"/>
          <w:color w:val="auto"/>
          <w:spacing w:val="0"/>
          <w:sz w:val="32"/>
          <w:szCs w:val="32"/>
          <w:highlight w:val="none"/>
          <w:lang w:val="en-US" w:eastAsia="zh-CN"/>
        </w:rPr>
        <w:t>清远市建筑垃圾污染环境防治工作规划（202</w:t>
      </w:r>
      <w:r>
        <w:rPr>
          <w:rFonts w:hint="eastAsia" w:ascii="仿宋" w:hAnsi="仿宋" w:cs="仿宋"/>
          <w:color w:val="auto"/>
          <w:spacing w:val="0"/>
          <w:sz w:val="32"/>
          <w:szCs w:val="32"/>
          <w:highlight w:val="none"/>
          <w:lang w:val="en-US" w:eastAsia="zh-CN"/>
        </w:rPr>
        <w:t>4</w:t>
      </w:r>
      <w:r>
        <w:rPr>
          <w:rFonts w:hint="eastAsia" w:ascii="仿宋" w:hAnsi="仿宋" w:eastAsia="仿宋" w:cs="仿宋"/>
          <w:color w:val="auto"/>
          <w:spacing w:val="0"/>
          <w:sz w:val="32"/>
          <w:szCs w:val="32"/>
          <w:highlight w:val="none"/>
          <w:lang w:val="en-US" w:eastAsia="zh-CN"/>
        </w:rPr>
        <w:t>-203</w:t>
      </w:r>
      <w:r>
        <w:rPr>
          <w:rFonts w:hint="eastAsia" w:ascii="仿宋" w:hAnsi="仿宋" w:cs="仿宋"/>
          <w:color w:val="auto"/>
          <w:spacing w:val="0"/>
          <w:sz w:val="32"/>
          <w:szCs w:val="32"/>
          <w:highlight w:val="none"/>
          <w:lang w:val="en-US" w:eastAsia="zh-CN"/>
        </w:rPr>
        <w:t>0</w:t>
      </w:r>
      <w:r>
        <w:rPr>
          <w:rFonts w:hint="eastAsia" w:ascii="仿宋" w:hAnsi="仿宋" w:eastAsia="仿宋" w:cs="仿宋"/>
          <w:color w:val="auto"/>
          <w:spacing w:val="0"/>
          <w:sz w:val="32"/>
          <w:szCs w:val="32"/>
          <w:highlight w:val="none"/>
          <w:lang w:val="en-US" w:eastAsia="zh-CN"/>
        </w:rPr>
        <w:t>年）</w:t>
      </w:r>
      <w:bookmarkEnd w:id="8"/>
      <w:r>
        <w:rPr>
          <w:rFonts w:hint="eastAsia" w:ascii="仿宋" w:hAnsi="仿宋" w:eastAsia="仿宋" w:cs="仿宋"/>
          <w:color w:val="auto"/>
          <w:spacing w:val="0"/>
          <w:sz w:val="32"/>
          <w:szCs w:val="32"/>
          <w:highlight w:val="none"/>
          <w:lang w:val="en-US" w:eastAsia="zh-CN"/>
        </w:rPr>
        <w:t>》</w:t>
      </w:r>
      <w:r>
        <w:rPr>
          <w:rFonts w:hint="eastAsia" w:ascii="仿宋" w:hAnsi="仿宋" w:eastAsia="仿宋" w:cs="仿宋"/>
          <w:color w:val="auto"/>
          <w:spacing w:val="0"/>
          <w:sz w:val="32"/>
          <w:szCs w:val="32"/>
          <w:highlight w:val="none"/>
        </w:rPr>
        <w:t>等相关规划，《广东省建筑垃圾治理及资源化利用三年行动方案（2023-2025年）》《广东省循环经济发展实施方案（2022-2025年）》等政策文件，《城市环境卫生设施规划标准》（GB/T 50337）《建筑垃圾处理技术标准》（CJJ/T 134）等标准规范，并结合</w:t>
      </w:r>
      <w:r>
        <w:rPr>
          <w:rFonts w:hint="eastAsia" w:ascii="仿宋" w:hAnsi="仿宋" w:eastAsia="仿宋" w:cs="仿宋"/>
          <w:color w:val="auto"/>
          <w:spacing w:val="0"/>
          <w:sz w:val="32"/>
          <w:szCs w:val="32"/>
          <w:highlight w:val="none"/>
          <w:lang w:val="en-US" w:eastAsia="zh-CN"/>
        </w:rPr>
        <w:t>清城区</w:t>
      </w:r>
      <w:r>
        <w:rPr>
          <w:rFonts w:hint="eastAsia" w:ascii="仿宋" w:hAnsi="仿宋" w:eastAsia="仿宋" w:cs="仿宋"/>
          <w:color w:val="auto"/>
          <w:spacing w:val="0"/>
          <w:sz w:val="32"/>
          <w:szCs w:val="32"/>
          <w:highlight w:val="none"/>
        </w:rPr>
        <w:t>实际情况而编制。本规划未作规定的相关指标，应符合国家、广东省</w:t>
      </w:r>
      <w:r>
        <w:rPr>
          <w:rFonts w:hint="eastAsia" w:ascii="仿宋" w:hAnsi="仿宋" w:eastAsia="仿宋" w:cs="仿宋"/>
          <w:color w:val="auto"/>
          <w:spacing w:val="0"/>
          <w:sz w:val="32"/>
          <w:szCs w:val="32"/>
          <w:highlight w:val="none"/>
          <w:lang w:eastAsia="zh-CN"/>
        </w:rPr>
        <w:t>、清远市</w:t>
      </w:r>
      <w:r>
        <w:rPr>
          <w:rFonts w:hint="eastAsia" w:ascii="仿宋" w:hAnsi="仿宋" w:eastAsia="仿宋" w:cs="仿宋"/>
          <w:color w:val="auto"/>
          <w:spacing w:val="0"/>
          <w:sz w:val="32"/>
          <w:szCs w:val="32"/>
          <w:highlight w:val="none"/>
        </w:rPr>
        <w:t>的相关法规、规范规定。</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9" w:name="_Toc4878"/>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规划范围</w:t>
      </w:r>
      <w:bookmarkEnd w:id="9"/>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本规划范围为清远市清城区行政管辖范围。范围包括清城区管辖的4个街道、4个镇：</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"https://baike.baidu.com/item/%E5%87%A4%E5%9F%8E%E8%A1%97%E9%81%93/10412840?fromModule=lemma_inlink"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凤城街道</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"https://baike.baidu.com/item/%E4%B8%9C%E5%9F%8E%E8%A1%97%E9%81%93/2985183?fromModule=lemma_inlink"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东城街道</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"https://baike.baidu.com/item/%E6%B4%B2%E5%BF%83%E8%A1%97%E9%81%93/12751026?fromModule=lemma_inlink"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洲心街道</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"https://baike.baidu.com/item/%E6%A8%AA%E8%8D%B7%E8%A1%97%E9%81%93/2386715?fromModule=lemma_inlink"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横荷街道</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"https://baike.baidu.com/item/%E6%BA%90%E6%BD%AD%E9%95%87/12953?fromModule=lemma_inlink"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源潭镇</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"https://baike.baidu.com/item/%E9%BE%99%E5%A1%98%E9%95%87/12756117?fromModule=lemma_inlink"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龙塘镇</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"https://baike.baidu.com/item/%E7%9F%B3%E8%A7%92%E9%95%87/10947?fromModule=lemma_inlink"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石角镇</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fldChar w:fldCharType="begin"/>
      </w:r>
      <w:r>
        <w:rPr>
          <w:rFonts w:hint="eastAsia" w:ascii="仿宋" w:hAnsi="仿宋" w:eastAsia="仿宋" w:cs="仿宋"/>
          <w:color w:val="auto"/>
          <w:spacing w:val="0"/>
          <w:kern w:val="2"/>
          <w:sz w:val="32"/>
          <w:szCs w:val="32"/>
          <w:highlight w:val="none"/>
          <w:lang w:val="en-US" w:eastAsia="zh-CN" w:bidi="ar-SA"/>
        </w:rPr>
        <w:instrText xml:space="preserve"> HYPERLINK "https://baike.baidu.com/item/%E9%A3%9E%E6%9D%A5%E5%B3%A1%E9%95%87/5378825?fromModule=lemma_inlink" \t "https://baike.baidu.com/item/%E6%B8%85%E5%9F%8E%E5%8C%BA/_blank" </w:instrText>
      </w:r>
      <w:r>
        <w:rPr>
          <w:rFonts w:hint="eastAsia" w:ascii="仿宋" w:hAnsi="仿宋" w:eastAsia="仿宋" w:cs="仿宋"/>
          <w:color w:val="auto"/>
          <w:spacing w:val="0"/>
          <w:kern w:val="2"/>
          <w:sz w:val="32"/>
          <w:szCs w:val="32"/>
          <w:highlight w:val="none"/>
          <w:lang w:val="en-US" w:eastAsia="zh-CN" w:bidi="ar-SA"/>
        </w:rPr>
        <w:fldChar w:fldCharType="separate"/>
      </w:r>
      <w:r>
        <w:rPr>
          <w:rFonts w:hint="eastAsia" w:ascii="仿宋" w:hAnsi="仿宋" w:eastAsia="仿宋" w:cs="仿宋"/>
          <w:color w:val="auto"/>
          <w:spacing w:val="0"/>
          <w:kern w:val="2"/>
          <w:sz w:val="32"/>
          <w:szCs w:val="32"/>
          <w:highlight w:val="none"/>
          <w:lang w:val="en-US" w:eastAsia="zh-CN" w:bidi="ar-SA"/>
        </w:rPr>
        <w:t>飞来峡镇</w:t>
      </w:r>
      <w:r>
        <w:rPr>
          <w:rFonts w:hint="eastAsia" w:ascii="仿宋" w:hAnsi="仿宋" w:eastAsia="仿宋" w:cs="仿宋"/>
          <w:color w:val="auto"/>
          <w:spacing w:val="0"/>
          <w:kern w:val="2"/>
          <w:sz w:val="32"/>
          <w:szCs w:val="32"/>
          <w:highlight w:val="none"/>
          <w:lang w:val="en-US" w:eastAsia="zh-CN" w:bidi="ar-SA"/>
        </w:rPr>
        <w:fldChar w:fldCharType="end"/>
      </w:r>
      <w:r>
        <w:rPr>
          <w:rFonts w:hint="eastAsia" w:ascii="仿宋" w:hAnsi="仿宋" w:eastAsia="仿宋" w:cs="仿宋"/>
          <w:color w:val="auto"/>
          <w:spacing w:val="0"/>
          <w:kern w:val="2"/>
          <w:sz w:val="32"/>
          <w:szCs w:val="32"/>
          <w:highlight w:val="none"/>
          <w:lang w:val="en-US" w:eastAsia="zh-CN" w:bidi="ar-SA"/>
        </w:rPr>
        <w:t>，总面积为1296.31平方公里。</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0" w:name="_Toc8652"/>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规划期限</w:t>
      </w:r>
      <w:bookmarkEnd w:id="10"/>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1.规划期限：</w:t>
      </w:r>
      <w:r>
        <w:rPr>
          <w:rFonts w:hint="eastAsia" w:ascii="仿宋" w:hAnsi="仿宋" w:eastAsia="仿宋" w:cs="仿宋"/>
          <w:color w:val="auto"/>
          <w:spacing w:val="0"/>
          <w:kern w:val="2"/>
          <w:sz w:val="32"/>
          <w:szCs w:val="32"/>
          <w:highlight w:val="none"/>
          <w:lang w:val="en-US" w:eastAsia="zh-CN" w:bidi="ar-SA"/>
        </w:rPr>
        <w:t>2025-2030年。</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2.规划基准年：</w:t>
      </w:r>
      <w:r>
        <w:rPr>
          <w:rFonts w:hint="eastAsia" w:ascii="仿宋" w:hAnsi="仿宋" w:eastAsia="仿宋" w:cs="仿宋"/>
          <w:color w:val="auto"/>
          <w:spacing w:val="0"/>
          <w:kern w:val="2"/>
          <w:sz w:val="32"/>
          <w:szCs w:val="32"/>
          <w:highlight w:val="none"/>
          <w:lang w:val="en-US" w:eastAsia="zh-CN" w:bidi="ar-SA"/>
        </w:rPr>
        <w:t>2024年</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3.规划近期：</w:t>
      </w:r>
      <w:r>
        <w:rPr>
          <w:rFonts w:hint="eastAsia" w:ascii="仿宋" w:hAnsi="仿宋" w:eastAsia="仿宋" w:cs="仿宋"/>
          <w:color w:val="auto"/>
          <w:spacing w:val="0"/>
          <w:kern w:val="2"/>
          <w:sz w:val="32"/>
          <w:szCs w:val="32"/>
          <w:highlight w:val="none"/>
          <w:lang w:val="en-US" w:eastAsia="zh-CN" w:bidi="ar-SA"/>
        </w:rPr>
        <w:t>2025-2026年</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4.规划远期：</w:t>
      </w:r>
      <w:r>
        <w:rPr>
          <w:rFonts w:hint="eastAsia" w:ascii="仿宋" w:hAnsi="仿宋" w:eastAsia="仿宋" w:cs="仿宋"/>
          <w:color w:val="auto"/>
          <w:spacing w:val="0"/>
          <w:kern w:val="2"/>
          <w:sz w:val="32"/>
          <w:szCs w:val="32"/>
          <w:highlight w:val="none"/>
          <w:lang w:val="en-US" w:eastAsia="zh-CN" w:bidi="ar-SA"/>
        </w:rPr>
        <w:t>2027-2030年</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1" w:name="_Toc3414"/>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建筑垃圾的定义</w:t>
      </w:r>
      <w:bookmarkEnd w:id="11"/>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根据《中华人民共和国固体废物污染环境防治法》</w:t>
      </w:r>
      <w:r>
        <w:rPr>
          <w:rFonts w:hint="eastAsia" w:ascii="仿宋" w:hAnsi="仿宋" w:eastAsia="仿宋" w:cs="仿宋"/>
          <w:color w:val="auto"/>
          <w:spacing w:val="0"/>
          <w:sz w:val="32"/>
          <w:szCs w:val="32"/>
          <w:highlight w:val="none"/>
        </w:rPr>
        <w:t>《建筑垃圾处理技术标准》（CJJ/T 134）</w:t>
      </w:r>
      <w:r>
        <w:rPr>
          <w:rFonts w:hint="eastAsia" w:ascii="仿宋" w:hAnsi="仿宋" w:eastAsia="仿宋" w:cs="仿宋"/>
          <w:color w:val="auto"/>
          <w:spacing w:val="0"/>
          <w:kern w:val="2"/>
          <w:sz w:val="32"/>
          <w:szCs w:val="32"/>
          <w:highlight w:val="none"/>
          <w:lang w:val="en-US" w:eastAsia="zh-CN" w:bidi="ar-SA"/>
        </w:rPr>
        <w:t>，建筑垃圾是指建设单位、施工单位新建、改建、扩建和拆除各类建筑物、构筑物、管网等，以及居民装饰装修房屋过程中产生的弃土、弃料和其他固体废物，不包括检验鉴定为危险废物的建筑垃圾。建筑垃圾可分为5大类，分别为工程渣土、工程泥浆、工程垃圾、拆除垃圾和装修垃圾。具体如下：</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1.工程渣土：</w:t>
      </w:r>
      <w:r>
        <w:rPr>
          <w:rFonts w:hint="eastAsia" w:ascii="仿宋" w:hAnsi="仿宋" w:eastAsia="仿宋" w:cs="仿宋"/>
          <w:color w:val="auto"/>
          <w:spacing w:val="0"/>
          <w:kern w:val="2"/>
          <w:sz w:val="32"/>
          <w:szCs w:val="32"/>
          <w:highlight w:val="none"/>
          <w:lang w:val="en-US" w:eastAsia="zh-CN" w:bidi="ar-SA"/>
        </w:rPr>
        <w:t>指各类建筑物、构筑物、管网等基础开挖过程中产生的弃土。</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2.工程泥浆：</w:t>
      </w:r>
      <w:r>
        <w:rPr>
          <w:rFonts w:hint="eastAsia" w:ascii="仿宋" w:hAnsi="仿宋" w:eastAsia="仿宋" w:cs="仿宋"/>
          <w:color w:val="auto"/>
          <w:spacing w:val="0"/>
          <w:kern w:val="2"/>
          <w:sz w:val="32"/>
          <w:szCs w:val="32"/>
          <w:highlight w:val="none"/>
          <w:lang w:val="en-US" w:eastAsia="zh-CN" w:bidi="ar-SA"/>
        </w:rPr>
        <w:t>指钻孔桩基施工、地下连续墙施工、泥水盾构施工、水平定向钻及泥水顶管等施工产生的泥浆。</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3.工程垃圾：</w:t>
      </w:r>
      <w:r>
        <w:rPr>
          <w:rFonts w:hint="eastAsia" w:ascii="仿宋" w:hAnsi="仿宋" w:eastAsia="仿宋" w:cs="仿宋"/>
          <w:color w:val="auto"/>
          <w:spacing w:val="0"/>
          <w:kern w:val="2"/>
          <w:sz w:val="32"/>
          <w:szCs w:val="32"/>
          <w:highlight w:val="none"/>
          <w:lang w:val="en-US" w:eastAsia="zh-CN" w:bidi="ar-SA"/>
        </w:rPr>
        <w:t>指各类建筑物、构筑物等建设过程中产生的弃料；是各类建筑物、构筑物等建设过程中产生的以金属、混凝土和模板等为主要成分的弃料。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4.拆除垃圾：</w:t>
      </w:r>
      <w:r>
        <w:rPr>
          <w:rFonts w:hint="eastAsia" w:ascii="仿宋" w:hAnsi="仿宋" w:eastAsia="仿宋" w:cs="仿宋"/>
          <w:color w:val="auto"/>
          <w:spacing w:val="0"/>
          <w:kern w:val="2"/>
          <w:sz w:val="32"/>
          <w:szCs w:val="32"/>
          <w:highlight w:val="none"/>
          <w:lang w:val="en-US" w:eastAsia="zh-CN" w:bidi="ar-SA"/>
        </w:rPr>
        <w:t>指各类建筑物、构筑物等拆除过程中产生的弃料；是各类建筑物、构筑物等拆除过程中产生的以金属、混凝土、砖瓦、陶瓷、玻璃、木材、塑料、土等为主要成分的弃料。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5.装修垃圾：</w:t>
      </w:r>
      <w:r>
        <w:rPr>
          <w:rFonts w:hint="eastAsia" w:ascii="仿宋" w:hAnsi="仿宋" w:eastAsia="仿宋" w:cs="仿宋"/>
          <w:color w:val="auto"/>
          <w:spacing w:val="0"/>
          <w:kern w:val="2"/>
          <w:sz w:val="32"/>
          <w:szCs w:val="32"/>
          <w:highlight w:val="none"/>
          <w:lang w:val="en-US" w:eastAsia="zh-CN" w:bidi="ar-SA"/>
        </w:rPr>
        <w:t>指装饰装修房屋过程中产生的废弃物；是装饰装修房屋过程中产生的以金属、混凝土、砖瓦、陶瓷、玻璃、木材、塑料、石膏、涂料、土等为主要成分的废弃物。</w:t>
      </w:r>
    </w:p>
    <w:p>
      <w:pPr>
        <w:pStyle w:val="2"/>
        <w:numPr>
          <w:ilvl w:val="0"/>
          <w:numId w:val="0"/>
        </w:numPr>
        <w:bidi w:val="0"/>
        <w:ind w:left="420" w:leftChars="0" w:firstLine="321" w:firstLineChars="100"/>
        <w:rPr>
          <w:rFonts w:hint="eastAsia" w:ascii="仿宋" w:hAnsi="仿宋" w:eastAsia="仿宋" w:cs="仿宋"/>
          <w:b/>
          <w:bCs/>
          <w:color w:val="auto"/>
          <w:spacing w:val="0"/>
          <w:highlight w:val="none"/>
          <w:lang w:val="en-US" w:eastAsia="zh-CN"/>
        </w:rPr>
      </w:pPr>
      <w:bookmarkStart w:id="12" w:name="_Toc7000"/>
      <w:r>
        <w:rPr>
          <w:rFonts w:hint="eastAsia" w:ascii="仿宋" w:hAnsi="仿宋" w:eastAsia="黑体" w:cs="仿宋"/>
          <w:b/>
          <w:bCs/>
          <w:color w:val="auto"/>
          <w:spacing w:val="0"/>
          <w:kern w:val="0"/>
          <w:sz w:val="32"/>
          <w:szCs w:val="32"/>
          <w:lang w:val="en-US" w:eastAsia="zh-CN" w:bidi="ar-SA"/>
        </w:rPr>
        <w:t>二、</w:t>
      </w:r>
      <w:r>
        <w:rPr>
          <w:rFonts w:hint="eastAsia" w:ascii="仿宋" w:hAnsi="仿宋" w:eastAsia="仿宋" w:cs="仿宋"/>
          <w:b/>
          <w:bCs/>
          <w:color w:val="auto"/>
          <w:spacing w:val="0"/>
          <w:highlight w:val="none"/>
          <w:lang w:val="en-US" w:eastAsia="zh-CN"/>
        </w:rPr>
        <w:t>建筑垃圾产生处理现状及趋势分析</w:t>
      </w:r>
      <w:bookmarkEnd w:id="12"/>
    </w:p>
    <w:p>
      <w:pPr>
        <w:pStyle w:val="3"/>
        <w:numPr>
          <w:ilvl w:val="1"/>
          <w:numId w:val="0"/>
        </w:numPr>
        <w:bidi w:val="0"/>
        <w:ind w:left="0" w:leftChars="0" w:firstLine="643" w:firstLineChars="200"/>
        <w:rPr>
          <w:rFonts w:hint="eastAsia" w:ascii="仿宋" w:hAnsi="仿宋" w:eastAsia="仿宋" w:cs="仿宋"/>
          <w:b/>
          <w:bCs w:val="0"/>
          <w:color w:val="auto"/>
          <w:spacing w:val="0"/>
          <w:highlight w:val="none"/>
          <w:lang w:val="en-US" w:eastAsia="zh-CN"/>
        </w:rPr>
      </w:pPr>
      <w:bookmarkStart w:id="13" w:name="_Toc30626"/>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highlight w:val="none"/>
          <w:lang w:val="en-US" w:eastAsia="zh-CN"/>
        </w:rPr>
        <w:t>现状情况</w:t>
      </w:r>
      <w:bookmarkEnd w:id="13"/>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Times New Roman" w:hAnsi="Times New Roman" w:eastAsia="仿宋_GB2312" w:cs="仿宋_GB2312"/>
          <w:b/>
          <w:bCs/>
          <w:color w:val="auto"/>
          <w:spacing w:val="0"/>
          <w:kern w:val="2"/>
          <w:sz w:val="32"/>
          <w:szCs w:val="32"/>
          <w:highlight w:val="none"/>
          <w:lang w:val="en-US" w:eastAsia="zh-CN" w:bidi="ar-SA"/>
        </w:rPr>
        <w:t>1.建筑垃圾</w:t>
      </w:r>
      <w:r>
        <w:rPr>
          <w:rFonts w:hint="eastAsia" w:ascii="Times New Roman" w:hAnsi="Times New Roman" w:cs="仿宋_GB2312"/>
          <w:b/>
          <w:bCs/>
          <w:color w:val="auto"/>
          <w:spacing w:val="0"/>
          <w:kern w:val="2"/>
          <w:sz w:val="32"/>
          <w:szCs w:val="32"/>
          <w:highlight w:val="none"/>
          <w:lang w:val="en-US" w:eastAsia="zh-CN" w:bidi="ar-SA"/>
        </w:rPr>
        <w:t>排放量</w:t>
      </w:r>
      <w:r>
        <w:rPr>
          <w:rFonts w:hint="eastAsia" w:ascii="Times New Roman" w:hAnsi="Times New Roman" w:eastAsia="仿宋_GB2312" w:cs="仿宋_GB2312"/>
          <w:b/>
          <w:bCs/>
          <w:color w:val="auto"/>
          <w:spacing w:val="0"/>
          <w:kern w:val="2"/>
          <w:sz w:val="32"/>
          <w:szCs w:val="32"/>
          <w:highlight w:val="none"/>
          <w:lang w:val="en-US" w:eastAsia="zh-CN" w:bidi="ar-SA"/>
        </w:rPr>
        <w:t>：</w:t>
      </w:r>
      <w:r>
        <w:rPr>
          <w:rFonts w:hint="eastAsia" w:ascii="仿宋" w:hAnsi="仿宋" w:eastAsia="仿宋" w:cs="仿宋"/>
          <w:color w:val="auto"/>
          <w:spacing w:val="0"/>
          <w:kern w:val="2"/>
          <w:sz w:val="32"/>
          <w:szCs w:val="32"/>
          <w:highlight w:val="none"/>
          <w:lang w:val="en-US" w:eastAsia="zh-CN" w:bidi="ar-SA"/>
        </w:rPr>
        <w:t>2024年清城区建筑垃圾排放许可68宗，建筑垃圾产生数量190.97万</w:t>
      </w:r>
      <w:bookmarkStart w:id="103" w:name="_GoBack"/>
      <w:bookmarkEnd w:id="103"/>
      <w:r>
        <w:rPr>
          <w:rFonts w:hint="eastAsia" w:ascii="仿宋" w:hAnsi="仿宋" w:eastAsia="仿宋" w:cs="仿宋"/>
          <w:color w:val="auto"/>
          <w:spacing w:val="0"/>
          <w:kern w:val="2"/>
          <w:sz w:val="32"/>
          <w:szCs w:val="32"/>
          <w:highlight w:val="none"/>
          <w:lang w:val="en-US" w:eastAsia="zh-CN" w:bidi="ar-SA"/>
        </w:rPr>
        <w:t>m³；其中工程渣土150.2万m³，工程泥浆2.2万m³，工程垃圾3.82万m³，拆除垃圾15.52万m³，装修垃圾19.23万m³。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建筑垃圾种类大部分都是工程渣土。</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cs="仿宋_GB2312"/>
          <w:b/>
          <w:bCs/>
          <w:color w:val="auto"/>
          <w:spacing w:val="0"/>
          <w:kern w:val="2"/>
          <w:sz w:val="32"/>
          <w:szCs w:val="32"/>
          <w:highlight w:val="none"/>
          <w:lang w:val="en-US" w:eastAsia="zh-CN" w:bidi="ar-SA"/>
        </w:rPr>
        <w:t>2</w:t>
      </w:r>
      <w:r>
        <w:rPr>
          <w:rFonts w:hint="eastAsia" w:ascii="Times New Roman" w:hAnsi="Times New Roman" w:eastAsia="仿宋_GB2312" w:cs="仿宋_GB2312"/>
          <w:b/>
          <w:bCs/>
          <w:color w:val="auto"/>
          <w:spacing w:val="0"/>
          <w:kern w:val="2"/>
          <w:sz w:val="32"/>
          <w:szCs w:val="32"/>
          <w:highlight w:val="none"/>
          <w:lang w:val="en-US" w:eastAsia="zh-CN" w:bidi="ar-SA"/>
        </w:rPr>
        <w:t>.建筑垃圾处置量：</w:t>
      </w:r>
      <w:r>
        <w:rPr>
          <w:rFonts w:hint="eastAsia" w:ascii="仿宋" w:hAnsi="仿宋" w:eastAsia="仿宋" w:cs="仿宋"/>
          <w:color w:val="auto"/>
          <w:spacing w:val="0"/>
          <w:kern w:val="2"/>
          <w:sz w:val="32"/>
          <w:szCs w:val="32"/>
          <w:highlight w:val="none"/>
          <w:u w:val="none"/>
          <w:lang w:val="en-US" w:eastAsia="zh-CN" w:bidi="ar-SA"/>
        </w:rPr>
        <w:t>2024年清城区建筑垃圾处置量160.48万立方米。其中，消纳场消纳0.01万立方米，资源化利用7.03万立方米，工程回填/土地平整152.93万立方米，其他（包括堆山造景、修基筑路、筛分后进行焚烧处理等）0.51万立方米，无跨地级以上市处置建筑垃圾。</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清城区建筑垃圾产生量现状表（单位：万m³）</w:t>
      </w:r>
    </w:p>
    <w:tbl>
      <w:tblPr>
        <w:tblStyle w:val="4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2"/>
        <w:gridCol w:w="1304"/>
        <w:gridCol w:w="1304"/>
        <w:gridCol w:w="1304"/>
        <w:gridCol w:w="1304"/>
        <w:gridCol w:w="1304"/>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5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时间（年）</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建筑垃圾总量</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工程渣土</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工程泥浆</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工程垃圾</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拆除垃圾</w:t>
            </w:r>
          </w:p>
        </w:tc>
        <w:tc>
          <w:tcPr>
            <w:tcW w:w="130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auto"/>
                <w:kern w:val="0"/>
                <w:sz w:val="28"/>
                <w:szCs w:val="28"/>
                <w:highlight w:val="none"/>
                <w:u w:val="none"/>
                <w:lang w:val="en-US" w:eastAsia="zh-CN" w:bidi="ar"/>
              </w:rPr>
            </w:pPr>
            <w:r>
              <w:rPr>
                <w:rFonts w:hint="eastAsia" w:ascii="仿宋" w:hAnsi="仿宋" w:eastAsia="仿宋" w:cs="仿宋"/>
                <w:b w:val="0"/>
                <w:bCs w:val="0"/>
                <w:i w:val="0"/>
                <w:iCs w:val="0"/>
                <w:color w:val="auto"/>
                <w:kern w:val="0"/>
                <w:sz w:val="28"/>
                <w:szCs w:val="28"/>
                <w:highlight w:val="none"/>
                <w:u w:val="none"/>
                <w:lang w:val="en-US" w:eastAsia="zh-CN" w:bidi="ar"/>
              </w:rPr>
              <w:t>装修垃圾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202</w:t>
            </w:r>
            <w:r>
              <w:rPr>
                <w:rFonts w:hint="eastAsia" w:ascii="仿宋" w:hAnsi="仿宋" w:cs="仿宋"/>
                <w:i w:val="0"/>
                <w:iCs w:val="0"/>
                <w:color w:val="auto"/>
                <w:kern w:val="0"/>
                <w:sz w:val="28"/>
                <w:szCs w:val="28"/>
                <w:highlight w:val="none"/>
                <w:u w:val="none"/>
                <w:lang w:val="en-US" w:eastAsia="zh-CN" w:bidi="ar"/>
              </w:rPr>
              <w:t>4</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190.97</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150.2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2.2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3.82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15.52</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19.23</w:t>
            </w:r>
          </w:p>
        </w:tc>
      </w:tr>
    </w:tbl>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u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建筑垃圾处置设施建设情况：</w:t>
      </w:r>
      <w:r>
        <w:rPr>
          <w:rFonts w:hint="eastAsia" w:ascii="仿宋" w:hAnsi="仿宋" w:eastAsia="仿宋" w:cs="仿宋"/>
          <w:color w:val="auto"/>
          <w:spacing w:val="0"/>
          <w:kern w:val="2"/>
          <w:sz w:val="32"/>
          <w:szCs w:val="32"/>
          <w:highlight w:val="none"/>
          <w:u w:val="none"/>
          <w:lang w:val="en-US" w:eastAsia="zh-CN" w:bidi="ar-SA"/>
        </w:rPr>
        <w:t>截至2024年底，清城区建成7处建筑垃圾临时消纳场所，包括3处建筑垃圾临时消纳场（东城、洲心、石角）和4处建筑垃圾收集点（转运站）（凤城、龙塘、飞来峡、源潭），目前均已投入使用，年均处理值合计125万吨。</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u w:val="none"/>
          <w:lang w:val="en-US" w:eastAsia="zh-CN" w:bidi="ar-SA"/>
        </w:rPr>
      </w:pP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u w:val="none"/>
          <w:lang w:val="en-US" w:eastAsia="zh-CN" w:bidi="ar-SA"/>
        </w:rPr>
      </w:pP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4" w:name="_Toc10054"/>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u w:val="none"/>
          <w:lang w:val="en-US" w:eastAsia="zh-CN" w:bidi="ar-SA"/>
        </w:rPr>
        <w:t>建筑垃圾产生</w:t>
      </w:r>
      <w:r>
        <w:rPr>
          <w:rFonts w:hint="eastAsia" w:ascii="仿宋" w:hAnsi="仿宋" w:eastAsia="仿宋" w:cs="仿宋"/>
          <w:b/>
          <w:bCs w:val="0"/>
          <w:color w:val="auto"/>
          <w:spacing w:val="0"/>
          <w:kern w:val="2"/>
          <w:sz w:val="32"/>
          <w:szCs w:val="32"/>
          <w:highlight w:val="none"/>
          <w:lang w:val="en-US" w:eastAsia="zh-CN" w:bidi="ar-SA"/>
        </w:rPr>
        <w:t>量预测</w:t>
      </w:r>
      <w:bookmarkEnd w:id="14"/>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1.工程垃圾</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从2024年统计数据来看，预测清城区施工面积平均每年增加约5%，因此，本次以2025年为基期年，按照年增加5%预测清城区2025-2030年工程垃圾产生量（每年产生量详见附表2），则：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规划2026年清城区工程垃圾年产生量约4.21万m³；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规划2030年清城区工程垃圾年产生量约5.12万m³。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2.拆除垃圾</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从2024年统计数据来看，预测清城区竣工面积平均每年增加约4%，因此，本次以2025年为基期年，按照年增加4%预测清城区2025-2030年拆除垃圾产生量（每年产生量详见附表2），则：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规划2026年清城区拆除垃圾年产生量约16.79万m³；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规划2030年清城区拆除垃圾年产生量约19.64万m³。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3.装修垃圾</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从2024年统计数据来看，预测清城区装修总户数平均每年增加约1%，因此，本次以2025年为基期年，按照年增加1%预测清城区2025-2030年拆除垃圾产生量（每年产生量详见附表2），则：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规划2026年清城区装修垃圾年产生量约19.62万m³；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规划2030年清城区装修垃圾年产生量约20.41万m³。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4.工程渣土、工程泥浆</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从清城区建设项目水保全流程监管台账统计数据来看，清城区工程渣土、工程泥浆的增减无特定规律可循，以2025年为基期年，按照年增加1%预测清城区2025-2030年工程渣土、工程泥浆产生量（每年产生量详见表2），则：</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规划至2026年（按2年计），工程渣土总产量约为304.92万m³，工程泥浆总产生量约为4.46万m³（约为工程渣土产量的1.5%）；</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规划2027-2030年（按4年计），工程渣土总产量约为628.35万m³，工程泥浆总产生量约为9.21万m³（约为工程渣土产量的1.5%）；</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合计，规划2025-2030年（按6年计）工程渣土总产量约为933.27万m³，工程泥浆总产生量约为13.67万m³。各类建筑垃圾产生量预测，如下：</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清城区建筑垃圾产生量预测表（单位：万m³）</w:t>
      </w:r>
    </w:p>
    <w:tbl>
      <w:tblPr>
        <w:tblStyle w:val="44"/>
        <w:tblW w:w="88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9"/>
        <w:gridCol w:w="1186"/>
        <w:gridCol w:w="1235"/>
        <w:gridCol w:w="1374"/>
        <w:gridCol w:w="1374"/>
        <w:gridCol w:w="1374"/>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9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时间（年）</w:t>
            </w:r>
          </w:p>
        </w:tc>
        <w:tc>
          <w:tcPr>
            <w:tcW w:w="118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建筑垃圾总量</w:t>
            </w:r>
          </w:p>
        </w:tc>
        <w:tc>
          <w:tcPr>
            <w:tcW w:w="123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工程渣土</w:t>
            </w:r>
          </w:p>
        </w:tc>
        <w:tc>
          <w:tcPr>
            <w:tcW w:w="13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工程泥浆</w:t>
            </w:r>
          </w:p>
        </w:tc>
        <w:tc>
          <w:tcPr>
            <w:tcW w:w="13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工程垃圾</w:t>
            </w:r>
          </w:p>
        </w:tc>
        <w:tc>
          <w:tcPr>
            <w:tcW w:w="1374"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拆除垃圾</w:t>
            </w:r>
          </w:p>
        </w:tc>
        <w:tc>
          <w:tcPr>
            <w:tcW w:w="137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装修垃圾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2025</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193.50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151.70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2.22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4.01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16.14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2026</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196.08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153.22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2.24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4.21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16.79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2027</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198.71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154.75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2.27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4.42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17.46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2028</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201.40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156.30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2.29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4.64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18.16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2029</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204.14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157.86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2.31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4.88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18.88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2030</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206.95 </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159.44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2.34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5.12 </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19.64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 xml:space="preserve">20.41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合计</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1200.78</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933.27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13.67</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27.28</w:t>
            </w:r>
          </w:p>
        </w:tc>
        <w:tc>
          <w:tcPr>
            <w:tcW w:w="1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107.07</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u w:val="none"/>
                <w:lang w:val="en-US" w:eastAsia="zh-CN" w:bidi="ar"/>
              </w:rPr>
              <w:t>119.48</w:t>
            </w:r>
          </w:p>
        </w:tc>
      </w:tr>
    </w:tbl>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5" w:name="_Toc1153"/>
      <w:bookmarkStart w:id="16" w:name="_Toc25227"/>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处理量预测</w:t>
      </w:r>
      <w:bookmarkEnd w:id="15"/>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1.装修垃圾分选量</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预测清城区装修垃圾分选能力缺口为18.83万m³/年（按收集率95%计）。</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2.装修垃圾填埋量</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根据装修垃圾资源化处理工艺，装修垃圾填埋量约占装修垃圾分选量的9%。</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按照装修垃圾分选量18.83万m³/年计算，预测清城区装修垃圾填埋量缺口为1.69万m³/年。则2025-2030年需填埋量为11.86万m³。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3.建筑垃圾资源化利用处理量</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预测清城区建筑垃圾资源化利用需求量缺口为41.77万m³/年（（工程垃圾总量+拆除垃圾总量+装修垃圾总量）/规划总年份）。</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b/>
          <w:bCs/>
          <w:color w:val="auto"/>
          <w:spacing w:val="0"/>
          <w:kern w:val="2"/>
          <w:sz w:val="32"/>
          <w:szCs w:val="32"/>
          <w:highlight w:val="none"/>
          <w:lang w:val="en-US" w:eastAsia="zh-CN" w:bidi="ar-SA"/>
        </w:rPr>
      </w:pPr>
      <w:r>
        <w:rPr>
          <w:rFonts w:hint="eastAsia" w:ascii="仿宋" w:hAnsi="仿宋" w:eastAsia="仿宋" w:cs="仿宋"/>
          <w:b/>
          <w:bCs/>
          <w:color w:val="auto"/>
          <w:spacing w:val="0"/>
          <w:kern w:val="2"/>
          <w:sz w:val="32"/>
          <w:szCs w:val="32"/>
          <w:highlight w:val="none"/>
          <w:lang w:val="en-US" w:eastAsia="zh-CN" w:bidi="ar-SA"/>
        </w:rPr>
        <w:t>4.工程渣土和工程泥浆填埋场处理量</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预测至2026年清城区工程渣土及工程泥浆项目内可直接利用，平均利用75%，年需消纳量为38.48万m³/年。则2025-2026年需消纳量为115.45万m³。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预测2027-2030年清城区工程渣土及工程泥浆项目内可直接利用，平均利用90%，年需消纳量为15.94万m³/年。则2027-2030年需消纳量为63.76万m³。</w:t>
      </w:r>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default"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综上统计，预计清城区2025-2030年消纳量（装修垃圾填埋量+工程渣土和工程泥浆填埋场消纳量）为191.06万m³；预计清城区2025-2030年建筑垃圾资源化利用处理量需求为41.77万m³/年（按资源化利用率40%计算，需求为16.71万m³/年，按资源化利用率60%计算，需求为25.06万m³/年）；预测清城区装修垃圾分选能力缺口为18.83万m³/年。</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17" w:name="_Toc15178"/>
      <w:r>
        <w:rPr>
          <w:rFonts w:hint="eastAsia" w:ascii="仿宋" w:hAnsi="仿宋" w:eastAsia="黑体" w:cs="仿宋"/>
          <w:b/>
          <w:bCs/>
          <w:color w:val="auto"/>
          <w:spacing w:val="0"/>
          <w:kern w:val="0"/>
          <w:sz w:val="32"/>
          <w:szCs w:val="32"/>
          <w:lang w:val="en-US" w:eastAsia="zh-CN" w:bidi="ar-SA"/>
        </w:rPr>
        <w:t>三、</w:t>
      </w:r>
      <w:r>
        <w:rPr>
          <w:rFonts w:hint="eastAsia" w:ascii="仿宋" w:hAnsi="仿宋" w:eastAsia="仿宋" w:cs="仿宋"/>
          <w:b/>
          <w:bCs/>
          <w:color w:val="auto"/>
          <w:spacing w:val="0"/>
          <w:highlight w:val="none"/>
          <w:lang w:val="en-US" w:eastAsia="zh-CN"/>
        </w:rPr>
        <w:t>总体思路</w:t>
      </w:r>
      <w:bookmarkEnd w:id="16"/>
      <w:bookmarkEnd w:id="17"/>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8" w:name="_Toc12982"/>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指导思想</w:t>
      </w:r>
      <w:bookmarkEnd w:id="18"/>
    </w:p>
    <w:p>
      <w:pPr>
        <w:pStyle w:val="66"/>
        <w:keepNext w:val="0"/>
        <w:keepLines w:val="0"/>
        <w:pageBreakBefore w:val="0"/>
        <w:widowControl/>
        <w:kinsoku/>
        <w:wordWrap/>
        <w:overflowPunct w:val="0"/>
        <w:topLinePunct w:val="0"/>
        <w:autoSpaceDE/>
        <w:autoSpaceDN/>
        <w:bidi w:val="0"/>
        <w:adjustRightInd/>
        <w:snapToGrid/>
        <w:spacing w:line="600" w:lineRule="exact"/>
        <w:ind w:firstLine="624"/>
        <w:jc w:val="both"/>
        <w:textAlignment w:val="baseline"/>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以习近平新时代中国特色社会主义思想为指导，全面贯彻落实党的二十大精神，深入践行绿水青山就是金山银山的理念，以建筑垃圾减量化、资源化、无害化为导向，结合“无废城市”建设和“百县千镇万村高质量发展工程”实施，健全建筑垃圾污染环境防治工作机制，加强源头管控、运处规范、监管闭环，提高建筑垃圾处理减量化、资源化、无害化、数字化水平，建立“源头控制、就地利用、区域平衡、循环利用、安全消纳”的建筑垃圾治理体系，进一步促进城市建筑垃圾治理和再利用产业化发展，为清城区统筹推动城乡建设高质量发展提供有力支撑。</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9" w:name="_Toc9098"/>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思路与原则</w:t>
      </w:r>
      <w:bookmarkEnd w:id="19"/>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1.全面调研，深入分析。</w:t>
      </w:r>
      <w:r>
        <w:rPr>
          <w:rFonts w:hint="eastAsia" w:ascii="仿宋" w:hAnsi="仿宋" w:eastAsia="仿宋" w:cs="仿宋"/>
          <w:b w:val="0"/>
          <w:bCs w:val="0"/>
          <w:color w:val="auto"/>
          <w:spacing w:val="0"/>
          <w:sz w:val="32"/>
          <w:szCs w:val="32"/>
          <w:highlight w:val="none"/>
          <w:lang w:val="en-US" w:eastAsia="zh-CN"/>
        </w:rPr>
        <w:t>充分开展实地调研，全面了解掌握建筑垃圾的类型、产生量、利用量和处置量情况以及建筑垃圾消纳场、资源化利用项目等的规模和布局情况，梳理产销平衡数据，分析建筑垃圾利用和处置存在的问题。</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2.目标导向，补齐短板。</w:t>
      </w:r>
      <w:r>
        <w:rPr>
          <w:rFonts w:hint="eastAsia" w:ascii="仿宋" w:hAnsi="仿宋" w:eastAsia="仿宋" w:cs="仿宋"/>
          <w:b w:val="0"/>
          <w:bCs w:val="0"/>
          <w:color w:val="auto"/>
          <w:spacing w:val="0"/>
          <w:sz w:val="32"/>
          <w:szCs w:val="32"/>
          <w:highlight w:val="none"/>
          <w:lang w:val="en-US" w:eastAsia="zh-CN"/>
        </w:rPr>
        <w:t>聚焦建筑垃圾源头减量、资源化利用和消纳兜底保障，以强化分类管理和全过程闭环管理、提升综合利用水平、促进资源化产业发展、防范建筑垃圾环境污染风险等方面为重点，加快补齐相关治理体系和基础设施短板</w:t>
      </w:r>
      <w:r>
        <w:rPr>
          <w:rFonts w:hint="eastAsia" w:ascii="仿宋" w:hAnsi="仿宋" w:eastAsia="仿宋" w:cs="仿宋"/>
          <w:color w:val="auto"/>
          <w:spacing w:val="0"/>
          <w:sz w:val="32"/>
          <w:szCs w:val="32"/>
          <w:highlight w:val="none"/>
          <w:lang w:val="en-US" w:eastAsia="zh-CN"/>
        </w:rPr>
        <w:t>。</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3.因地制宜，科学规划。</w:t>
      </w:r>
      <w:r>
        <w:rPr>
          <w:rFonts w:hint="eastAsia" w:ascii="仿宋" w:hAnsi="仿宋" w:eastAsia="仿宋" w:cs="仿宋"/>
          <w:color w:val="auto"/>
          <w:spacing w:val="0"/>
          <w:sz w:val="32"/>
          <w:szCs w:val="32"/>
          <w:highlight w:val="none"/>
          <w:lang w:val="en-US" w:eastAsia="zh-CN"/>
        </w:rPr>
        <w:t>以立足当前需求，兼顾长远发展，充分考虑经济社会发展和生态环境状况，合理确定建筑垃圾转运调配、资源化利用、堆填、填埋等消纳处置设施、场所的建设目标和工程规模，确保所产生的建筑垃圾妥善利用和处置，达至产消平衡。</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4.全程谋划，推进分类。</w:t>
      </w:r>
      <w:r>
        <w:rPr>
          <w:rFonts w:hint="eastAsia" w:ascii="仿宋" w:hAnsi="仿宋" w:eastAsia="仿宋" w:cs="仿宋"/>
          <w:color w:val="auto"/>
          <w:spacing w:val="0"/>
          <w:sz w:val="32"/>
          <w:szCs w:val="32"/>
          <w:highlight w:val="none"/>
          <w:lang w:val="en-US" w:eastAsia="zh-CN"/>
        </w:rPr>
        <w:t>根据建筑垃圾分类利用情况，科学预测工程渣土、工程泥浆、拆除垃圾、装修垃圾、工程垃圾等各类建筑垃圾产生量，加强分类收集、分类运输、分类利用、分类处置等各环节的衔接，推进建筑垃圾精细化分类、分质利用和全过程管理，最大限度地减少堆填及填埋处置量。</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0" w:name="_Toc3189"/>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规划目标</w:t>
      </w:r>
      <w:bookmarkEnd w:id="20"/>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1.总体目标</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逐步健全建筑垃圾全过程管理体制机制，有效解决高质量发展建设需求与建筑垃圾处置能力之间的矛盾，倒逼工程建设生产管理模式转变，减少工程全生命周期的建筑垃圾排放，推动建筑垃圾治理迈向规范化管理、资源化利用、智慧化监管轨道。</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2.指标体系</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规划目标涉及近期、远期两个层次，共计8个规划指标，详见下表：</w:t>
      </w:r>
    </w:p>
    <w:p>
      <w:pP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br w:type="page"/>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清远市清城区建筑垃圾污染环境防治工作规划指标体系</w:t>
      </w:r>
    </w:p>
    <w:tbl>
      <w:tblPr>
        <w:tblStyle w:val="44"/>
        <w:tblW w:w="8716" w:type="dxa"/>
        <w:jc w:val="center"/>
        <w:tblLayout w:type="fixed"/>
        <w:tblCellMar>
          <w:top w:w="0" w:type="dxa"/>
          <w:left w:w="108" w:type="dxa"/>
          <w:bottom w:w="0" w:type="dxa"/>
          <w:right w:w="108" w:type="dxa"/>
        </w:tblCellMar>
      </w:tblPr>
      <w:tblGrid>
        <w:gridCol w:w="811"/>
        <w:gridCol w:w="3021"/>
        <w:gridCol w:w="1855"/>
        <w:gridCol w:w="1855"/>
        <w:gridCol w:w="1174"/>
      </w:tblGrid>
      <w:tr>
        <w:tblPrEx>
          <w:tblCellMar>
            <w:top w:w="0" w:type="dxa"/>
            <w:left w:w="108" w:type="dxa"/>
            <w:bottom w:w="0" w:type="dxa"/>
            <w:right w:w="108" w:type="dxa"/>
          </w:tblCellMar>
        </w:tblPrEx>
        <w:trPr>
          <w:trHeight w:val="742" w:hRule="atLeast"/>
          <w:tblHeader/>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序号</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指标内容</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近期指标（2026年）</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远期指标（2030年）</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备注</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建筑垃圾安全处置率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约束性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2</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建筑垃圾综合利用率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65%</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90%</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3</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建筑垃圾资源化利用率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cs="仿宋"/>
                <w:color w:val="auto"/>
                <w:spacing w:val="0"/>
                <w:kern w:val="2"/>
                <w:sz w:val="28"/>
                <w:szCs w:val="28"/>
                <w:highlight w:val="none"/>
                <w:lang w:val="en-US" w:eastAsia="zh-CN" w:bidi="ar-SA"/>
              </w:rPr>
              <w:t>40</w:t>
            </w:r>
            <w:r>
              <w:rPr>
                <w:rFonts w:hint="eastAsia" w:ascii="仿宋" w:hAnsi="仿宋" w:eastAsia="仿宋" w:cs="仿宋"/>
                <w:color w:val="auto"/>
                <w:spacing w:val="0"/>
                <w:kern w:val="2"/>
                <w:sz w:val="28"/>
                <w:szCs w:val="28"/>
                <w:highlight w:val="none"/>
                <w:lang w:val="en-US" w:eastAsia="zh-CN" w:bidi="ar-SA"/>
              </w:rPr>
              <w:t>%</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cs="仿宋"/>
                <w:color w:val="auto"/>
                <w:spacing w:val="0"/>
                <w:kern w:val="2"/>
                <w:sz w:val="28"/>
                <w:szCs w:val="28"/>
                <w:highlight w:val="none"/>
                <w:lang w:val="en-US" w:eastAsia="zh-CN" w:bidi="ar-SA"/>
              </w:rPr>
              <w:t>60</w:t>
            </w:r>
            <w:r>
              <w:rPr>
                <w:rFonts w:hint="eastAsia" w:ascii="仿宋" w:hAnsi="仿宋" w:eastAsia="仿宋" w:cs="仿宋"/>
                <w:color w:val="auto"/>
                <w:spacing w:val="0"/>
                <w:kern w:val="2"/>
                <w:sz w:val="28"/>
                <w:szCs w:val="28"/>
                <w:highlight w:val="none"/>
                <w:lang w:val="en-US" w:eastAsia="zh-CN" w:bidi="ar-SA"/>
              </w:rPr>
              <w:t>%</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4</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建筑垃圾在线监管率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80%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95%</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5</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建筑垃圾密闭化运输率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6</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新建建筑施工现场建筑垃圾排放量（不包括工程渣土、工程泥浆）</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≤300</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吨/万平方米</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w:t>
            </w:r>
            <w:r>
              <w:rPr>
                <w:rFonts w:hint="eastAsia" w:ascii="仿宋" w:hAnsi="仿宋" w:cs="仿宋"/>
                <w:color w:val="auto"/>
                <w:spacing w:val="0"/>
                <w:kern w:val="2"/>
                <w:sz w:val="28"/>
                <w:szCs w:val="28"/>
                <w:highlight w:val="none"/>
                <w:lang w:val="en-US" w:eastAsia="zh-CN" w:bidi="ar-SA"/>
              </w:rPr>
              <w:t>300</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吨/万平方米</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3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7</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装配式建筑施工现场建筑垃圾排放量（不包括工程渣土、工程泥浆）</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≤200</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吨/万平方米</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w:t>
            </w:r>
            <w:r>
              <w:rPr>
                <w:rFonts w:hint="eastAsia" w:ascii="仿宋" w:hAnsi="仿宋" w:cs="仿宋"/>
                <w:color w:val="auto"/>
                <w:spacing w:val="0"/>
                <w:kern w:val="2"/>
                <w:sz w:val="28"/>
                <w:szCs w:val="28"/>
                <w:highlight w:val="none"/>
                <w:lang w:val="en-US" w:eastAsia="zh-CN" w:bidi="ar-SA"/>
              </w:rPr>
              <w:t>200</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吨/万平方米</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r>
        <w:tblPrEx>
          <w:tblCellMar>
            <w:top w:w="0" w:type="dxa"/>
            <w:left w:w="108" w:type="dxa"/>
            <w:bottom w:w="0" w:type="dxa"/>
            <w:right w:w="108" w:type="dxa"/>
          </w:tblCellMar>
        </w:tblPrEx>
        <w:trPr>
          <w:trHeight w:val="1142" w:hRule="atLeast"/>
          <w:jc w:val="center"/>
        </w:trPr>
        <w:tc>
          <w:tcPr>
            <w:tcW w:w="81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bookmarkStart w:id="21" w:name="_Toc8854"/>
            <w:r>
              <w:rPr>
                <w:rFonts w:hint="eastAsia" w:ascii="仿宋" w:hAnsi="仿宋" w:eastAsia="仿宋" w:cs="仿宋"/>
                <w:color w:val="auto"/>
                <w:spacing w:val="0"/>
                <w:kern w:val="2"/>
                <w:sz w:val="28"/>
                <w:szCs w:val="28"/>
                <w:highlight w:val="none"/>
                <w:lang w:val="en-US" w:eastAsia="zh-CN" w:bidi="ar-SA"/>
              </w:rPr>
              <w:t>8</w:t>
            </w:r>
          </w:p>
        </w:tc>
        <w:tc>
          <w:tcPr>
            <w:tcW w:w="30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建筑垃圾运输车辆行驶及装卸记录仪安装率</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8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100%</w:t>
            </w:r>
          </w:p>
        </w:tc>
        <w:tc>
          <w:tcPr>
            <w:tcW w:w="11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预期性</w:t>
            </w:r>
          </w:p>
        </w:tc>
      </w:tr>
    </w:tbl>
    <w:p>
      <w:pPr>
        <w:keepNext w:val="0"/>
        <w:keepLines w:val="0"/>
        <w:pageBreakBefore w:val="0"/>
        <w:widowControl/>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注：</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（1）建筑垃圾安全处置率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b w:val="0"/>
          <w:bCs w:val="0"/>
          <w:color w:val="auto"/>
          <w:spacing w:val="0"/>
          <w:sz w:val="28"/>
          <w:szCs w:val="28"/>
          <w:highlight w:val="none"/>
          <w:lang w:val="en-US" w:eastAsia="zh-CN"/>
        </w:rPr>
        <w:t>本指标指不存在安全隐患且不发生安全事故的处理设施占所有处理设施的比例。</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建筑垃圾安全处置率=不存在安全隐患且不发生安全事故的处理设施数量÷处理设施总数量。</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（2）建筑垃圾综合利用率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color w:val="auto"/>
          <w:spacing w:val="0"/>
          <w:sz w:val="28"/>
          <w:szCs w:val="28"/>
          <w:highlight w:val="none"/>
          <w:lang w:val="en-US" w:eastAsia="zh-CN"/>
        </w:rPr>
        <w:t>建筑垃圾通过工程回填、土地平整、资源化利用、堆山造景、修基筑路等方式处置汇总的利用量，占建筑垃圾总排放产生量的百分比。</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建筑垃圾综合利用率=工程回填、土地平整、资源化利用、堆山造景、修基筑路等方式处置汇总的利用量÷</w:t>
      </w:r>
      <w:r>
        <w:rPr>
          <w:rFonts w:hint="eastAsia" w:ascii="仿宋" w:hAnsi="仿宋" w:cs="仿宋"/>
          <w:b w:val="0"/>
          <w:bCs w:val="0"/>
          <w:color w:val="auto"/>
          <w:spacing w:val="0"/>
          <w:sz w:val="28"/>
          <w:szCs w:val="28"/>
          <w:highlight w:val="none"/>
          <w:lang w:val="en-US" w:eastAsia="zh-CN"/>
        </w:rPr>
        <w:t>同期</w:t>
      </w:r>
      <w:r>
        <w:rPr>
          <w:rFonts w:hint="eastAsia" w:ascii="仿宋" w:hAnsi="仿宋" w:eastAsia="仿宋" w:cs="仿宋"/>
          <w:b w:val="0"/>
          <w:bCs w:val="0"/>
          <w:color w:val="auto"/>
          <w:spacing w:val="0"/>
          <w:sz w:val="28"/>
          <w:szCs w:val="28"/>
          <w:highlight w:val="none"/>
          <w:lang w:val="en-US" w:eastAsia="zh-CN"/>
        </w:rPr>
        <w:t>建筑垃圾总排放产生量。</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（3）建筑垃圾资源化利用率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color w:val="auto"/>
          <w:spacing w:val="0"/>
          <w:sz w:val="28"/>
          <w:szCs w:val="28"/>
          <w:highlight w:val="none"/>
          <w:lang w:val="en-US" w:eastAsia="zh-CN"/>
        </w:rPr>
        <w:t>建筑垃圾中工程垃圾、装修垃圾和拆除垃圾的资源化利用量，占这三类建筑垃圾产生总量的百分比。资源化利用指通过资源化利用项目或移动式资源化利用设施设备，将建筑垃圾转化为有用的物质。</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建筑垃圾资源化利用率=(工程垃圾+装修垃圾+拆除垃圾）资源化利用量÷</w:t>
      </w:r>
      <w:r>
        <w:rPr>
          <w:rFonts w:hint="eastAsia" w:ascii="仿宋" w:hAnsi="仿宋" w:cs="仿宋"/>
          <w:b w:val="0"/>
          <w:bCs w:val="0"/>
          <w:color w:val="auto"/>
          <w:spacing w:val="0"/>
          <w:sz w:val="28"/>
          <w:szCs w:val="28"/>
          <w:highlight w:val="none"/>
          <w:lang w:val="en-US" w:eastAsia="zh-CN"/>
        </w:rPr>
        <w:t>同期</w:t>
      </w:r>
      <w:r>
        <w:rPr>
          <w:rFonts w:hint="eastAsia" w:ascii="仿宋" w:hAnsi="仿宋" w:eastAsia="仿宋" w:cs="仿宋"/>
          <w:b w:val="0"/>
          <w:bCs w:val="0"/>
          <w:color w:val="auto"/>
          <w:spacing w:val="0"/>
          <w:sz w:val="28"/>
          <w:szCs w:val="28"/>
          <w:highlight w:val="none"/>
          <w:lang w:val="en-US" w:eastAsia="zh-CN"/>
        </w:rPr>
        <w:t>建筑垃圾中工程垃圾、装修垃圾、拆除垃圾排放产生量(不含工程渣土、工程泥浆）。</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（4）建筑垃圾在线监管率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b w:val="0"/>
          <w:bCs w:val="0"/>
          <w:color w:val="auto"/>
          <w:spacing w:val="0"/>
          <w:sz w:val="28"/>
          <w:szCs w:val="28"/>
          <w:highlight w:val="none"/>
          <w:lang w:val="en-US" w:eastAsia="zh-CN"/>
        </w:rPr>
        <w:t>实现建筑垃圾“产、运、消、利”全流程在线监控的比例</w:t>
      </w:r>
      <w:r>
        <w:rPr>
          <w:rFonts w:hint="eastAsia" w:ascii="仿宋" w:hAnsi="仿宋" w:eastAsia="仿宋" w:cs="仿宋"/>
          <w:color w:val="auto"/>
          <w:spacing w:val="0"/>
          <w:sz w:val="28"/>
          <w:szCs w:val="28"/>
          <w:highlight w:val="none"/>
          <w:lang w:val="en-US" w:eastAsia="zh-CN"/>
        </w:rPr>
        <w:t>。</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建筑垃圾在线监管率=实现全流程在线监控的建筑垃圾量÷领取建筑垃圾处置核准手续的建筑垃圾总量×100%。</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（5）建筑垃圾密闭化运输率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b w:val="0"/>
          <w:bCs w:val="0"/>
          <w:color w:val="auto"/>
          <w:spacing w:val="0"/>
          <w:sz w:val="28"/>
          <w:szCs w:val="28"/>
          <w:highlight w:val="none"/>
          <w:lang w:val="en-US" w:eastAsia="zh-CN"/>
        </w:rPr>
        <w:t>使用保持密闭化的建筑垃圾运输车辆和船舶收运且规范处置建筑垃圾总量与建筑垃圾申报处置核准总量的比率。建筑垃圾收运总量基于建筑垃圾电子转移联单来计算。收运建筑垃圾总量及申报处置核准总量范围均为统计周期内完成处置的项目。</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建筑垃圾密闭化收运率（%）=使用保持密闭化的合法建筑垃圾运输车辆和船舶收运且规范处置的建筑垃圾总量÷领取建筑垃圾处置核准手续的建筑垃圾总量×100%。</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（6）新建建筑施工现场建筑垃圾排放量</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color w:val="auto"/>
          <w:spacing w:val="0"/>
          <w:sz w:val="28"/>
          <w:szCs w:val="28"/>
          <w:highlight w:val="none"/>
          <w:lang w:val="en-US" w:eastAsia="zh-CN"/>
        </w:rPr>
        <w:t>新建建筑施工现场建筑垃圾（不包括工程渣土、工程泥浆）排放量与施工现场面积的比值。</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color w:val="auto"/>
          <w:spacing w:val="0"/>
          <w:sz w:val="28"/>
          <w:szCs w:val="28"/>
          <w:highlight w:val="none"/>
          <w:lang w:val="en-US" w:eastAsia="zh-CN"/>
        </w:rPr>
        <w:t>新建建筑施工现场建筑垃圾排放量（不包括工程渣土、工程泥浆）（吨/万平方米）=新建建筑施工现场建筑垃圾（不包括工程渣土、工程泥浆）排放量（吨）÷施工现场面积（万平方米）。</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（7）装配式建筑施工现场建筑垃圾排放量</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color w:val="auto"/>
          <w:spacing w:val="0"/>
          <w:sz w:val="28"/>
          <w:szCs w:val="28"/>
          <w:highlight w:val="none"/>
          <w:lang w:val="en-US" w:eastAsia="zh-CN"/>
        </w:rPr>
        <w:t>装配式建筑施工现场建筑垃圾（不包括工程渣土、工程泥浆）排放量与施工现场面积的比值。</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color w:val="auto"/>
          <w:spacing w:val="0"/>
          <w:sz w:val="28"/>
          <w:szCs w:val="28"/>
          <w:highlight w:val="none"/>
          <w:lang w:val="en-US" w:eastAsia="zh-CN"/>
        </w:rPr>
        <w:t>装配式建筑施工现场建筑垃圾排放量（不包括工程渣土、工程泥浆）（吨/万平方米）=装配式建筑施工现场建筑垃圾（不包括工程渣土、工程泥浆）排放量（吨）÷施工现场面积（万平方米）。</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bCs/>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（8）建筑垃圾运输车辆行驶及装卸记录仪安装率</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1 指标解析：</w:t>
      </w:r>
      <w:r>
        <w:rPr>
          <w:rFonts w:hint="eastAsia" w:ascii="仿宋" w:hAnsi="仿宋" w:eastAsia="仿宋" w:cs="仿宋"/>
          <w:b w:val="0"/>
          <w:bCs w:val="0"/>
          <w:color w:val="auto"/>
          <w:spacing w:val="0"/>
          <w:sz w:val="28"/>
          <w:szCs w:val="28"/>
          <w:highlight w:val="none"/>
          <w:lang w:val="en-US" w:eastAsia="zh-CN"/>
        </w:rPr>
        <w:t>安装行驶及装卸记录仪的建筑垃圾运输车辆占全部建筑垃圾运输车辆的比例</w:t>
      </w:r>
      <w:r>
        <w:rPr>
          <w:rFonts w:hint="eastAsia" w:ascii="仿宋" w:hAnsi="仿宋" w:eastAsia="仿宋" w:cs="仿宋"/>
          <w:color w:val="auto"/>
          <w:spacing w:val="0"/>
          <w:sz w:val="28"/>
          <w:szCs w:val="28"/>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562" w:firstLineChars="20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bCs/>
          <w:color w:val="auto"/>
          <w:spacing w:val="0"/>
          <w:sz w:val="28"/>
          <w:szCs w:val="28"/>
          <w:highlight w:val="none"/>
          <w:lang w:val="en-US" w:eastAsia="zh-CN"/>
        </w:rPr>
        <w:t>2 计算方法：</w:t>
      </w:r>
      <w:r>
        <w:rPr>
          <w:rFonts w:hint="eastAsia" w:ascii="仿宋" w:hAnsi="仿宋" w:eastAsia="仿宋" w:cs="仿宋"/>
          <w:b w:val="0"/>
          <w:bCs w:val="0"/>
          <w:color w:val="auto"/>
          <w:spacing w:val="0"/>
          <w:sz w:val="28"/>
          <w:szCs w:val="28"/>
          <w:highlight w:val="none"/>
          <w:lang w:val="en-US" w:eastAsia="zh-CN"/>
        </w:rPr>
        <w:t>建筑垃圾运输车辆行驶及装卸记录仪安装率=安装行驶及装卸记录仪的建筑垃圾运输车数量÷全部建筑垃圾运输车数量×100%。</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22" w:name="_Toc7535"/>
      <w:r>
        <w:rPr>
          <w:rFonts w:hint="eastAsia" w:ascii="仿宋" w:hAnsi="仿宋" w:eastAsia="黑体" w:cs="仿宋"/>
          <w:b/>
          <w:bCs/>
          <w:color w:val="auto"/>
          <w:spacing w:val="0"/>
          <w:kern w:val="0"/>
          <w:sz w:val="32"/>
          <w:szCs w:val="32"/>
          <w:lang w:val="en-US" w:eastAsia="zh-CN" w:bidi="ar-SA"/>
        </w:rPr>
        <w:t>四、</w:t>
      </w:r>
      <w:r>
        <w:rPr>
          <w:rFonts w:hint="eastAsia" w:ascii="仿宋" w:hAnsi="仿宋" w:eastAsia="仿宋" w:cs="仿宋"/>
          <w:b/>
          <w:bCs/>
          <w:color w:val="auto"/>
          <w:spacing w:val="0"/>
          <w:sz w:val="32"/>
          <w:szCs w:val="32"/>
          <w:highlight w:val="none"/>
          <w:lang w:val="en-US" w:eastAsia="zh-CN"/>
        </w:rPr>
        <w:t>全流程污染防治监督管理规划</w:t>
      </w:r>
      <w:bookmarkEnd w:id="21"/>
      <w:bookmarkEnd w:id="22"/>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3" w:name="_Toc19838"/>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管理制度机制建设</w:t>
      </w:r>
      <w:bookmarkEnd w:id="23"/>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1.建筑垃圾主管部门：</w:t>
      </w:r>
      <w:r>
        <w:rPr>
          <w:rFonts w:hint="eastAsia" w:ascii="仿宋" w:hAnsi="仿宋" w:eastAsia="仿宋" w:cs="仿宋"/>
          <w:color w:val="auto"/>
          <w:spacing w:val="0"/>
          <w:kern w:val="2"/>
          <w:sz w:val="32"/>
          <w:szCs w:val="32"/>
          <w:highlight w:val="none"/>
          <w:lang w:val="en-US" w:eastAsia="zh-CN" w:bidi="ar-SA"/>
        </w:rPr>
        <w:t>根据</w:t>
      </w:r>
      <w:r>
        <w:rPr>
          <w:rFonts w:hint="eastAsia" w:ascii="仿宋" w:hAnsi="仿宋" w:eastAsia="仿宋" w:cs="仿宋"/>
          <w:color w:val="auto"/>
          <w:spacing w:val="0"/>
          <w:sz w:val="32"/>
          <w:szCs w:val="32"/>
          <w:highlight w:val="none"/>
          <w:lang w:eastAsia="zh-CN"/>
        </w:rPr>
        <w:t>《城市建筑垃圾管理规定》《广东省建筑垃圾管理条例》《清远市城乡建筑垃圾管理条例》，并按照我市有关文件精神</w:t>
      </w:r>
      <w:r>
        <w:rPr>
          <w:rFonts w:hint="eastAsia" w:ascii="仿宋" w:hAnsi="仿宋" w:eastAsia="仿宋" w:cs="仿宋"/>
          <w:color w:val="auto"/>
          <w:spacing w:val="0"/>
          <w:kern w:val="2"/>
          <w:sz w:val="32"/>
          <w:szCs w:val="32"/>
          <w:highlight w:val="none"/>
          <w:lang w:val="en-US" w:eastAsia="zh-CN" w:bidi="ar-SA"/>
        </w:rPr>
        <w:t>，清远市清城区建筑垃圾处置主管部门为清远市清城区城市管理和综合执法局</w:t>
      </w:r>
      <w:r>
        <w:rPr>
          <w:rFonts w:hint="eastAsia" w:ascii="仿宋" w:hAnsi="仿宋" w:eastAsia="仿宋" w:cs="仿宋"/>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2.建筑垃圾地方管理法规规章：</w:t>
      </w:r>
      <w:r>
        <w:rPr>
          <w:rFonts w:hint="eastAsia" w:ascii="仿宋" w:hAnsi="仿宋" w:eastAsia="仿宋" w:cs="仿宋"/>
          <w:color w:val="auto"/>
          <w:spacing w:val="0"/>
          <w:sz w:val="32"/>
          <w:szCs w:val="32"/>
          <w:highlight w:val="none"/>
          <w:lang w:val="en-US" w:eastAsia="zh-CN"/>
        </w:rPr>
        <w:t>2024年10月18日，清远市第八届人民代表大会常务委员会第三十二次会议通过《清远市城乡建筑垃圾管理条例》。2024年11月28日，广东省第十四届人民代表大会常务委员会第十三次会议批准《清远市城乡建筑垃圾管理条例》。2024年12月17日，《清远市城乡建筑垃圾管理条例》公布，自2025年3月1日起施行。</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3.建筑垃圾相关的地方文件及标准：</w:t>
      </w:r>
      <w:r>
        <w:rPr>
          <w:rFonts w:hint="eastAsia" w:ascii="仿宋" w:hAnsi="仿宋" w:cs="仿宋"/>
          <w:color w:val="auto"/>
          <w:spacing w:val="0"/>
          <w:sz w:val="32"/>
          <w:szCs w:val="32"/>
          <w:highlight w:val="none"/>
          <w:lang w:val="en-US" w:eastAsia="zh-CN"/>
        </w:rPr>
        <w:t>(1)</w:t>
      </w:r>
      <w:r>
        <w:rPr>
          <w:rFonts w:hint="eastAsia" w:ascii="仿宋" w:hAnsi="仿宋" w:eastAsia="仿宋" w:cs="仿宋"/>
          <w:color w:val="auto"/>
          <w:spacing w:val="0"/>
          <w:sz w:val="32"/>
          <w:szCs w:val="32"/>
          <w:highlight w:val="none"/>
          <w:lang w:val="en-US" w:eastAsia="zh-CN"/>
        </w:rPr>
        <w:t>2020年6月，印发《关于严格规范市区建筑垃圾和散装物料运输秩序的通告》；（2）2020年10月，印发《清远市人民政府办公室关于成立市区建筑垃圾综合治理工作领导小组的通知》；（3）2020年11月，印发《清远市区建筑垃圾临时消纳场设置规范》；（4）2020年12月，印发《清远市建筑垃圾“一案三查”监管制度》；（5）2021年7月，印发《关于进一步加强各县市建筑垃圾运输管理工作的通知》；（6）2021年7月，印发《清远市建筑垃圾运输企业监管考核办法（试行）》；（7）2022年12月，印发《清</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远市人民政府办公室关于调整市区建筑垃圾综合治理工作领导小组成员的通知》；（8）2024年11月，印发《清远市建筑垃圾跨行政区域平衡处置工作指引（试行）》。</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4" w:name="_Toc460"/>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部门职责分工</w:t>
      </w:r>
      <w:bookmarkEnd w:id="24"/>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1.总体职责分工</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cs="仿宋"/>
          <w:b/>
          <w:bCs/>
          <w:color w:val="auto"/>
          <w:spacing w:val="0"/>
          <w:sz w:val="32"/>
          <w:szCs w:val="32"/>
          <w:highlight w:val="none"/>
          <w:lang w:val="en-US" w:eastAsia="zh-CN"/>
        </w:rPr>
        <w:t>区</w:t>
      </w:r>
      <w:r>
        <w:rPr>
          <w:rFonts w:hint="eastAsia" w:ascii="仿宋" w:hAnsi="仿宋" w:eastAsia="仿宋" w:cs="仿宋"/>
          <w:b/>
          <w:bCs/>
          <w:color w:val="auto"/>
          <w:spacing w:val="0"/>
          <w:sz w:val="32"/>
          <w:szCs w:val="32"/>
          <w:highlight w:val="none"/>
          <w:lang w:val="en-US" w:eastAsia="zh-CN"/>
        </w:rPr>
        <w:t>城市管理综合执法部门：</w:t>
      </w:r>
      <w:r>
        <w:rPr>
          <w:rFonts w:hint="eastAsia" w:ascii="仿宋" w:hAnsi="仿宋" w:eastAsia="仿宋" w:cs="仿宋"/>
          <w:b w:val="0"/>
          <w:bCs w:val="0"/>
          <w:color w:val="auto"/>
          <w:spacing w:val="0"/>
          <w:sz w:val="32"/>
          <w:szCs w:val="32"/>
          <w:highlight w:val="none"/>
          <w:lang w:val="en-US" w:eastAsia="zh-CN"/>
        </w:rPr>
        <w:t>负责本行政区域内建筑垃圾管理和执法工作的综合协调、督促指导、检查考核和具体管理工作，包括核准建筑垃圾排放、运输、消纳等处置活动；依法查处违法处置、倾倒建筑垃圾，在城市道路抛洒建筑垃圾污染路面等违法行为；对建筑垃圾消纳单位安全生产工作实施监督管理等。</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区公安交警部门：</w:t>
      </w:r>
      <w:r>
        <w:rPr>
          <w:rFonts w:hint="eastAsia" w:ascii="仿宋" w:hAnsi="仿宋" w:eastAsia="仿宋" w:cs="仿宋"/>
          <w:b w:val="0"/>
          <w:bCs w:val="0"/>
          <w:color w:val="auto"/>
          <w:spacing w:val="0"/>
          <w:sz w:val="32"/>
          <w:szCs w:val="32"/>
          <w:highlight w:val="none"/>
          <w:lang w:val="en-US" w:eastAsia="zh-CN"/>
        </w:rPr>
        <w:t>负责对本行政区域建筑垃圾运输车辆在道路上的交通违法行为进行查处，对建筑垃圾运输车辆行驶限制货车通行路段核发通行证。</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区住房城乡建设部门：</w:t>
      </w:r>
      <w:r>
        <w:rPr>
          <w:rFonts w:hint="eastAsia" w:ascii="仿宋" w:hAnsi="仿宋" w:eastAsia="仿宋" w:cs="仿宋"/>
          <w:b w:val="0"/>
          <w:bCs w:val="0"/>
          <w:color w:val="auto"/>
          <w:spacing w:val="0"/>
          <w:sz w:val="32"/>
          <w:szCs w:val="32"/>
          <w:highlight w:val="none"/>
          <w:lang w:val="en-US" w:eastAsia="zh-CN"/>
        </w:rPr>
        <w:t>负责按照文明施工相关要求对本行政区域已办理施工许可的房屋建筑及市政工程施工工地的建筑垃圾进行监督管理。</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区交通运输部门：</w:t>
      </w:r>
      <w:r>
        <w:rPr>
          <w:rFonts w:hint="eastAsia" w:ascii="仿宋" w:hAnsi="仿宋" w:eastAsia="仿宋" w:cs="仿宋"/>
          <w:b w:val="0"/>
          <w:bCs w:val="0"/>
          <w:color w:val="auto"/>
          <w:spacing w:val="0"/>
          <w:sz w:val="32"/>
          <w:szCs w:val="32"/>
          <w:highlight w:val="none"/>
          <w:lang w:val="en-US" w:eastAsia="zh-CN"/>
        </w:rPr>
        <w:t>依职责对本行政区域建筑垃圾运输企业及辖区内国、省、县、乡道运输车辆的公路运输违法行为进行查处。</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相关部门：</w:t>
      </w:r>
      <w:bookmarkStart w:id="25" w:name="OLE_LINK2"/>
      <w:r>
        <w:rPr>
          <w:rFonts w:hint="eastAsia" w:ascii="仿宋" w:hAnsi="仿宋" w:eastAsia="仿宋" w:cs="仿宋"/>
          <w:b w:val="0"/>
          <w:bCs w:val="0"/>
          <w:color w:val="auto"/>
          <w:spacing w:val="0"/>
          <w:sz w:val="32"/>
          <w:szCs w:val="32"/>
          <w:highlight w:val="none"/>
          <w:lang w:val="en-US" w:eastAsia="zh-CN"/>
        </w:rPr>
        <w:t>区发展改革、生态环境、工业和信息化、市场监督管理、自然资源、应急管理、水利、农业农村、林业、航道、海事等部门按照各自职责协助做好建筑垃圾管理相关工作</w:t>
      </w:r>
      <w:bookmarkEnd w:id="25"/>
      <w:r>
        <w:rPr>
          <w:rFonts w:hint="eastAsia" w:ascii="仿宋" w:hAnsi="仿宋" w:eastAsia="仿宋" w:cs="仿宋"/>
          <w:b w:val="0"/>
          <w:bCs w:val="0"/>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街道办事处、镇人民政府：</w:t>
      </w:r>
      <w:r>
        <w:rPr>
          <w:rFonts w:hint="eastAsia" w:ascii="仿宋" w:hAnsi="仿宋" w:eastAsia="仿宋" w:cs="仿宋"/>
          <w:b w:val="0"/>
          <w:bCs w:val="0"/>
          <w:color w:val="auto"/>
          <w:spacing w:val="0"/>
          <w:sz w:val="32"/>
          <w:szCs w:val="32"/>
          <w:highlight w:val="none"/>
          <w:lang w:val="en-US" w:eastAsia="zh-CN"/>
        </w:rPr>
        <w:t>负责本辖区内建筑垃圾日常管理和执法，指导居民委员会、村民委员会、物业管理小区协助做好建筑垃圾管理相关工作。</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2.排放环节主要职责分工</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区城市管理综合执法部门：</w:t>
      </w:r>
      <w:r>
        <w:rPr>
          <w:rFonts w:hint="eastAsia" w:ascii="仿宋" w:hAnsi="仿宋" w:eastAsia="仿宋" w:cs="仿宋"/>
          <w:color w:val="auto"/>
          <w:spacing w:val="0"/>
          <w:sz w:val="32"/>
          <w:szCs w:val="32"/>
          <w:highlight w:val="none"/>
          <w:lang w:val="en-US" w:eastAsia="zh-CN"/>
        </w:rPr>
        <w:t>负责受理本行政区域施工工地的《建筑垃圾处理方案》备案；对排放建筑垃圾的施工工地核发《</w:t>
      </w:r>
      <w:r>
        <w:rPr>
          <w:rFonts w:hint="eastAsia" w:ascii="仿宋" w:hAnsi="仿宋" w:cs="仿宋"/>
          <w:color w:val="auto"/>
          <w:spacing w:val="0"/>
          <w:sz w:val="32"/>
          <w:szCs w:val="32"/>
          <w:highlight w:val="none"/>
          <w:lang w:val="en-US" w:eastAsia="zh-CN"/>
        </w:rPr>
        <w:t>城市建筑垃圾排放证</w:t>
      </w:r>
      <w:r>
        <w:rPr>
          <w:rFonts w:hint="eastAsia" w:ascii="仿宋" w:hAnsi="仿宋" w:eastAsia="仿宋" w:cs="仿宋"/>
          <w:color w:val="auto"/>
          <w:spacing w:val="0"/>
          <w:sz w:val="32"/>
          <w:szCs w:val="32"/>
          <w:highlight w:val="none"/>
          <w:lang w:val="en-US" w:eastAsia="zh-CN"/>
        </w:rPr>
        <w:t>》，并根据备案核准内容实施</w:t>
      </w:r>
      <w:r>
        <w:rPr>
          <w:rFonts w:hint="eastAsia" w:ascii="仿宋" w:hAnsi="仿宋" w:eastAsia="仿宋" w:cs="仿宋"/>
          <w:color w:val="auto"/>
          <w:sz w:val="32"/>
          <w:szCs w:val="32"/>
          <w:highlight w:val="none"/>
          <w:lang w:val="en-US" w:eastAsia="zh-CN"/>
        </w:rPr>
        <w:t>事中事后监管</w:t>
      </w:r>
      <w:r>
        <w:rPr>
          <w:rFonts w:hint="eastAsia" w:ascii="仿宋" w:hAnsi="仿宋" w:eastAsia="仿宋" w:cs="仿宋"/>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区住房城乡建设、交通运输、水利</w:t>
      </w:r>
      <w:r>
        <w:rPr>
          <w:rFonts w:hint="eastAsia" w:ascii="仿宋" w:hAnsi="仿宋" w:cs="仿宋"/>
          <w:b/>
          <w:bCs/>
          <w:color w:val="auto"/>
          <w:spacing w:val="0"/>
          <w:sz w:val="32"/>
          <w:szCs w:val="32"/>
          <w:highlight w:val="none"/>
          <w:lang w:val="en-US" w:eastAsia="zh-CN"/>
        </w:rPr>
        <w:t>、农业农村</w:t>
      </w:r>
      <w:r>
        <w:rPr>
          <w:rFonts w:hint="eastAsia" w:ascii="仿宋" w:hAnsi="仿宋" w:eastAsia="仿宋" w:cs="仿宋"/>
          <w:b/>
          <w:bCs/>
          <w:color w:val="auto"/>
          <w:spacing w:val="0"/>
          <w:sz w:val="32"/>
          <w:szCs w:val="32"/>
          <w:highlight w:val="none"/>
          <w:lang w:val="en-US" w:eastAsia="zh-CN"/>
        </w:rPr>
        <w:t>等部门：</w:t>
      </w:r>
      <w:r>
        <w:rPr>
          <w:rFonts w:hint="eastAsia" w:ascii="仿宋" w:hAnsi="仿宋" w:eastAsia="仿宋" w:cs="仿宋"/>
          <w:color w:val="auto"/>
          <w:spacing w:val="0"/>
          <w:sz w:val="32"/>
          <w:szCs w:val="32"/>
          <w:highlight w:val="none"/>
          <w:lang w:val="en-US" w:eastAsia="zh-CN"/>
        </w:rPr>
        <w:t>负责指导本部门监管的</w:t>
      </w:r>
      <w:r>
        <w:rPr>
          <w:rFonts w:hint="eastAsia" w:ascii="仿宋" w:hAnsi="仿宋" w:eastAsia="仿宋" w:cs="仿宋"/>
          <w:b w:val="0"/>
          <w:bCs w:val="0"/>
          <w:color w:val="auto"/>
          <w:spacing w:val="0"/>
          <w:sz w:val="32"/>
          <w:szCs w:val="32"/>
          <w:highlight w:val="none"/>
          <w:lang w:val="en-US" w:eastAsia="zh-CN"/>
        </w:rPr>
        <w:t>施工工地</w:t>
      </w:r>
      <w:r>
        <w:rPr>
          <w:rFonts w:hint="eastAsia" w:ascii="仿宋" w:hAnsi="仿宋" w:eastAsia="仿宋" w:cs="仿宋"/>
          <w:color w:val="auto"/>
          <w:spacing w:val="0"/>
          <w:sz w:val="32"/>
          <w:szCs w:val="32"/>
          <w:highlight w:val="none"/>
          <w:lang w:val="en-US" w:eastAsia="zh-CN"/>
        </w:rPr>
        <w:t>建筑垃圾源头减量、分类排放、现场管理和安全生产监管，以及建筑垃圾再生产品在相关领域的推广应用，督促建设、施工单位落实建筑垃圾处置核准制度及“一不准进、三不准出”管理制度等。</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街道办事处、镇人民政府：</w:t>
      </w:r>
      <w:r>
        <w:rPr>
          <w:rFonts w:hint="eastAsia" w:ascii="仿宋" w:hAnsi="仿宋" w:eastAsia="仿宋" w:cs="仿宋"/>
          <w:color w:val="auto"/>
          <w:spacing w:val="0"/>
          <w:sz w:val="32"/>
          <w:szCs w:val="32"/>
          <w:highlight w:val="none"/>
          <w:lang w:val="en-US" w:eastAsia="zh-CN"/>
        </w:rPr>
        <w:t>负责对本行政区域建设单位、施工单位未按规定办理《建筑垃圾处理方案》备案或《</w:t>
      </w:r>
      <w:r>
        <w:rPr>
          <w:rFonts w:hint="eastAsia" w:ascii="仿宋" w:hAnsi="仿宋" w:cs="仿宋"/>
          <w:color w:val="auto"/>
          <w:spacing w:val="0"/>
          <w:sz w:val="32"/>
          <w:szCs w:val="32"/>
          <w:highlight w:val="none"/>
          <w:lang w:val="en-US" w:eastAsia="zh-CN"/>
        </w:rPr>
        <w:t>城市建筑垃圾排放证</w:t>
      </w:r>
      <w:r>
        <w:rPr>
          <w:rFonts w:hint="eastAsia" w:ascii="仿宋" w:hAnsi="仿宋" w:eastAsia="仿宋" w:cs="仿宋"/>
          <w:color w:val="auto"/>
          <w:spacing w:val="0"/>
          <w:sz w:val="32"/>
          <w:szCs w:val="32"/>
          <w:highlight w:val="none"/>
          <w:lang w:val="en-US" w:eastAsia="zh-CN"/>
        </w:rPr>
        <w:t>》等行为进行处罚；对</w:t>
      </w:r>
      <w:r>
        <w:rPr>
          <w:rFonts w:hint="eastAsia" w:ascii="仿宋" w:hAnsi="仿宋" w:eastAsia="仿宋" w:cs="仿宋"/>
          <w:b w:val="0"/>
          <w:i w:val="0"/>
          <w:snapToGrid/>
          <w:color w:val="auto"/>
          <w:sz w:val="32"/>
          <w:szCs w:val="20"/>
          <w:highlight w:val="none"/>
          <w:lang w:eastAsia="zh-CN"/>
        </w:rPr>
        <w:t>将建筑垃圾交给个人或者未经许可的运输企业运输</w:t>
      </w:r>
      <w:r>
        <w:rPr>
          <w:rFonts w:hint="eastAsia" w:ascii="仿宋" w:hAnsi="仿宋" w:eastAsia="仿宋" w:cs="仿宋"/>
          <w:color w:val="auto"/>
          <w:spacing w:val="0"/>
          <w:sz w:val="32"/>
          <w:szCs w:val="32"/>
          <w:highlight w:val="none"/>
          <w:lang w:val="en-US" w:eastAsia="zh-CN"/>
        </w:rPr>
        <w:t>等行为进行处罚；对车辆装载建筑垃圾不符合密闭要求、未冲洗干净，以及未保持工地出入口清洁等行为进行处罚</w:t>
      </w:r>
      <w:r>
        <w:rPr>
          <w:rFonts w:hint="eastAsia" w:ascii="仿宋" w:hAnsi="仿宋" w:eastAsia="仿宋" w:cs="仿宋"/>
          <w:b w:val="0"/>
          <w:bCs w:val="0"/>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3.陆路运输环节主要职责分工</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区城市管理综合执法部门：</w:t>
      </w:r>
      <w:r>
        <w:rPr>
          <w:rFonts w:hint="eastAsia" w:ascii="仿宋" w:hAnsi="仿宋" w:eastAsia="仿宋" w:cs="仿宋"/>
          <w:color w:val="auto"/>
          <w:spacing w:val="0"/>
          <w:sz w:val="32"/>
          <w:szCs w:val="32"/>
          <w:highlight w:val="none"/>
          <w:lang w:val="en-US" w:eastAsia="zh-CN"/>
        </w:rPr>
        <w:t>负责对本行政区域从事建筑垃圾运输的企业核发《清远市建筑垃圾处置证（运输）》，并根据核准内容实施事中事后监管；按照《清远市建筑垃圾运输企业监管考核办法（试行）》，对核准的运输企业及其车辆进行日常监管和考核；负责对建筑垃圾撒漏污染道路的保洁工作。</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区公安交警部门：</w:t>
      </w:r>
      <w:r>
        <w:rPr>
          <w:rFonts w:hint="eastAsia" w:ascii="仿宋" w:hAnsi="仿宋" w:eastAsia="仿宋" w:cs="仿宋"/>
          <w:b w:val="0"/>
          <w:bCs w:val="0"/>
          <w:color w:val="auto"/>
          <w:spacing w:val="0"/>
          <w:sz w:val="32"/>
          <w:szCs w:val="32"/>
          <w:highlight w:val="none"/>
          <w:lang w:val="en-US" w:eastAsia="zh-CN"/>
        </w:rPr>
        <w:t>负责本行政区域建筑垃圾运输车辆的道路交通安全管理工作</w:t>
      </w:r>
      <w:r>
        <w:rPr>
          <w:rFonts w:hint="eastAsia" w:ascii="仿宋" w:hAnsi="仿宋" w:eastAsia="仿宋" w:cs="仿宋"/>
          <w:color w:val="auto"/>
          <w:spacing w:val="0"/>
          <w:sz w:val="32"/>
          <w:szCs w:val="32"/>
          <w:highlight w:val="none"/>
          <w:lang w:val="en-US" w:eastAsia="zh-CN"/>
        </w:rPr>
        <w:t>，包括对</w:t>
      </w:r>
      <w:r>
        <w:rPr>
          <w:rFonts w:hint="eastAsia" w:ascii="仿宋" w:hAnsi="仿宋" w:eastAsia="仿宋" w:cs="仿宋"/>
          <w:b w:val="0"/>
          <w:bCs w:val="0"/>
          <w:color w:val="auto"/>
          <w:spacing w:val="0"/>
          <w:sz w:val="32"/>
          <w:szCs w:val="32"/>
          <w:highlight w:val="none"/>
          <w:lang w:val="en-US" w:eastAsia="zh-CN"/>
        </w:rPr>
        <w:t>建筑垃圾运输车辆</w:t>
      </w:r>
      <w:r>
        <w:rPr>
          <w:rFonts w:hint="eastAsia" w:ascii="仿宋" w:hAnsi="仿宋" w:eastAsia="仿宋" w:cs="仿宋"/>
          <w:color w:val="auto"/>
          <w:spacing w:val="0"/>
          <w:sz w:val="32"/>
          <w:szCs w:val="32"/>
          <w:highlight w:val="none"/>
          <w:lang w:val="en-US" w:eastAsia="zh-CN"/>
        </w:rPr>
        <w:t>超载、超速、闯红灯、违反道路通行规定等行为的监管。</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街道办事处、镇人民政府：</w:t>
      </w:r>
      <w:r>
        <w:rPr>
          <w:rFonts w:hint="eastAsia" w:ascii="仿宋" w:hAnsi="仿宋" w:eastAsia="仿宋" w:cs="仿宋"/>
          <w:color w:val="auto"/>
          <w:spacing w:val="0"/>
          <w:sz w:val="32"/>
          <w:szCs w:val="32"/>
          <w:highlight w:val="none"/>
          <w:lang w:val="en-US" w:eastAsia="zh-CN"/>
        </w:rPr>
        <w:t>负责对本行政区域运输单位未按规定办理《清远市建筑垃圾处置证（运输）》，以及建筑垃圾运输车辆不整洁、不密闭装载、沿途撒漏、车轮车厢外侧带泥行驶等行为进行处罚。</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4.水路运输环节主要职责分工</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建筑垃圾水上运输由交通运输、航道等部门依法管理，海事部门依法对建筑垃圾水上运输安全进行监督。</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5.综合利用和消纳环节主要职责分工</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区城市管理综合执法部门：</w:t>
      </w:r>
      <w:r>
        <w:rPr>
          <w:rFonts w:hint="eastAsia" w:ascii="仿宋" w:hAnsi="仿宋" w:eastAsia="仿宋" w:cs="仿宋"/>
          <w:color w:val="auto"/>
          <w:spacing w:val="0"/>
          <w:sz w:val="32"/>
          <w:szCs w:val="32"/>
          <w:highlight w:val="none"/>
          <w:lang w:val="en-US" w:eastAsia="zh-CN"/>
        </w:rPr>
        <w:t>负责对本行政区域从事建筑垃圾综合利用、消纳的单位核发《</w:t>
      </w:r>
      <w:r>
        <w:rPr>
          <w:rFonts w:hint="eastAsia" w:ascii="仿宋" w:hAnsi="仿宋" w:cs="仿宋"/>
          <w:color w:val="auto"/>
          <w:spacing w:val="0"/>
          <w:sz w:val="32"/>
          <w:szCs w:val="32"/>
          <w:highlight w:val="none"/>
          <w:lang w:val="en-US" w:eastAsia="zh-CN"/>
        </w:rPr>
        <w:t>城市建筑垃圾处置受纳证</w:t>
      </w:r>
      <w:r>
        <w:rPr>
          <w:rFonts w:hint="eastAsia" w:ascii="仿宋" w:hAnsi="仿宋" w:eastAsia="仿宋" w:cs="仿宋"/>
          <w:color w:val="auto"/>
          <w:spacing w:val="0"/>
          <w:sz w:val="32"/>
          <w:szCs w:val="32"/>
          <w:highlight w:val="none"/>
          <w:lang w:val="en-US" w:eastAsia="zh-CN"/>
        </w:rPr>
        <w:t>》；指导建筑垃圾资源化项目及消纳场运营单位落实安全生产和生态环境保护主体责任。</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区住房城乡建设、交通运输、水利、农业农村等部门：</w:t>
      </w:r>
      <w:r>
        <w:rPr>
          <w:rFonts w:hint="eastAsia" w:ascii="仿宋" w:hAnsi="仿宋" w:eastAsia="仿宋" w:cs="仿宋"/>
          <w:color w:val="auto"/>
          <w:spacing w:val="0"/>
          <w:sz w:val="32"/>
          <w:szCs w:val="32"/>
          <w:highlight w:val="none"/>
          <w:lang w:val="en-US" w:eastAsia="zh-CN"/>
        </w:rPr>
        <w:t>负责指导本部门监管的</w:t>
      </w:r>
      <w:r>
        <w:rPr>
          <w:rFonts w:hint="eastAsia" w:ascii="仿宋" w:hAnsi="仿宋" w:eastAsia="仿宋" w:cs="仿宋"/>
          <w:b w:val="0"/>
          <w:bCs w:val="0"/>
          <w:color w:val="auto"/>
          <w:spacing w:val="0"/>
          <w:sz w:val="32"/>
          <w:szCs w:val="32"/>
          <w:highlight w:val="none"/>
          <w:lang w:val="en-US" w:eastAsia="zh-CN"/>
        </w:rPr>
        <w:t>施工工地</w:t>
      </w:r>
      <w:r>
        <w:rPr>
          <w:rFonts w:hint="eastAsia" w:ascii="仿宋" w:hAnsi="仿宋" w:eastAsia="仿宋" w:cs="仿宋"/>
          <w:color w:val="auto"/>
          <w:spacing w:val="0"/>
          <w:sz w:val="32"/>
          <w:szCs w:val="32"/>
          <w:highlight w:val="none"/>
          <w:lang w:val="en-US" w:eastAsia="zh-CN"/>
        </w:rPr>
        <w:t>建筑垃圾工程回填、土地平整及现场就地资源化利用等的安全生产监管。</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区自然资源部门：</w:t>
      </w:r>
      <w:r>
        <w:rPr>
          <w:rFonts w:hint="eastAsia" w:ascii="仿宋" w:hAnsi="仿宋" w:eastAsia="仿宋" w:cs="仿宋"/>
          <w:color w:val="auto"/>
          <w:spacing w:val="0"/>
          <w:sz w:val="32"/>
          <w:szCs w:val="32"/>
          <w:highlight w:val="none"/>
          <w:lang w:val="en-US" w:eastAsia="zh-CN"/>
        </w:rPr>
        <w:t>负责本行政区域建筑垃圾综合利用、消纳、转运设施用地和规划审批，做好供地保障。</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区</w:t>
      </w:r>
      <w:r>
        <w:rPr>
          <w:rFonts w:hint="eastAsia" w:ascii="仿宋" w:hAnsi="仿宋" w:cs="仿宋"/>
          <w:b/>
          <w:bCs/>
          <w:color w:val="auto"/>
          <w:spacing w:val="0"/>
          <w:sz w:val="32"/>
          <w:szCs w:val="32"/>
          <w:highlight w:val="none"/>
          <w:lang w:val="en-US" w:eastAsia="zh-CN"/>
        </w:rPr>
        <w:t>行政审批</w:t>
      </w:r>
      <w:r>
        <w:rPr>
          <w:rFonts w:hint="eastAsia" w:ascii="仿宋" w:hAnsi="仿宋" w:eastAsia="仿宋" w:cs="仿宋"/>
          <w:b/>
          <w:bCs/>
          <w:color w:val="auto"/>
          <w:spacing w:val="0"/>
          <w:sz w:val="32"/>
          <w:szCs w:val="32"/>
          <w:highlight w:val="none"/>
          <w:lang w:val="en-US" w:eastAsia="zh-CN"/>
        </w:rPr>
        <w:t>部门：</w:t>
      </w:r>
      <w:r>
        <w:rPr>
          <w:rFonts w:hint="eastAsia" w:ascii="仿宋" w:hAnsi="仿宋" w:eastAsia="仿宋" w:cs="仿宋"/>
          <w:color w:val="auto"/>
          <w:spacing w:val="0"/>
          <w:sz w:val="32"/>
          <w:szCs w:val="32"/>
          <w:highlight w:val="none"/>
          <w:lang w:val="en-US" w:eastAsia="zh-CN"/>
        </w:rPr>
        <w:t>负责本行政区域建筑垃圾处置及综合利用的环评审批工作。</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街道办事处、镇人民政府：</w:t>
      </w:r>
      <w:r>
        <w:rPr>
          <w:rFonts w:hint="eastAsia" w:ascii="仿宋" w:hAnsi="仿宋" w:eastAsia="仿宋" w:cs="仿宋"/>
          <w:color w:val="auto"/>
          <w:sz w:val="32"/>
          <w:szCs w:val="32"/>
          <w:highlight w:val="none"/>
          <w:u w:val="none"/>
          <w:lang w:eastAsia="zh-CN"/>
        </w:rPr>
        <w:t>负责对</w:t>
      </w:r>
      <w:r>
        <w:rPr>
          <w:rFonts w:hint="eastAsia" w:ascii="仿宋" w:hAnsi="仿宋" w:eastAsia="仿宋" w:cs="仿宋"/>
          <w:color w:val="auto"/>
          <w:sz w:val="32"/>
          <w:szCs w:val="32"/>
          <w:highlight w:val="none"/>
          <w:u w:val="none"/>
          <w:lang w:val="en-US" w:eastAsia="zh-CN"/>
        </w:rPr>
        <w:t>本行政区域相关单位</w:t>
      </w:r>
      <w:r>
        <w:rPr>
          <w:rFonts w:hint="eastAsia" w:ascii="仿宋" w:hAnsi="仿宋" w:eastAsia="仿宋" w:cs="仿宋"/>
          <w:color w:val="auto"/>
          <w:sz w:val="32"/>
          <w:szCs w:val="32"/>
          <w:highlight w:val="none"/>
          <w:u w:val="none"/>
          <w:lang w:eastAsia="zh-CN"/>
        </w:rPr>
        <w:t>未按规定办理《</w:t>
      </w:r>
      <w:r>
        <w:rPr>
          <w:rFonts w:hint="eastAsia" w:ascii="仿宋" w:hAnsi="仿宋" w:cs="仿宋"/>
          <w:color w:val="auto"/>
          <w:spacing w:val="0"/>
          <w:sz w:val="32"/>
          <w:szCs w:val="32"/>
          <w:highlight w:val="none"/>
          <w:lang w:val="en-US" w:eastAsia="zh-CN"/>
        </w:rPr>
        <w:t>城市建筑垃圾处置受纳证</w:t>
      </w:r>
      <w:r>
        <w:rPr>
          <w:rFonts w:hint="eastAsia" w:ascii="仿宋" w:hAnsi="仿宋" w:eastAsia="仿宋" w:cs="仿宋"/>
          <w:color w:val="auto"/>
          <w:sz w:val="32"/>
          <w:szCs w:val="32"/>
          <w:highlight w:val="none"/>
          <w:u w:val="none"/>
          <w:lang w:eastAsia="zh-CN"/>
        </w:rPr>
        <w:t>》消纳</w:t>
      </w:r>
      <w:r>
        <w:rPr>
          <w:rFonts w:hint="eastAsia" w:ascii="仿宋" w:hAnsi="仿宋" w:eastAsia="仿宋" w:cs="仿宋"/>
          <w:color w:val="auto"/>
          <w:spacing w:val="0"/>
          <w:sz w:val="32"/>
          <w:szCs w:val="32"/>
          <w:highlight w:val="none"/>
          <w:lang w:val="en-US" w:eastAsia="zh-CN"/>
        </w:rPr>
        <w:t>建筑垃圾</w:t>
      </w:r>
      <w:r>
        <w:rPr>
          <w:rFonts w:hint="eastAsia" w:ascii="仿宋" w:hAnsi="仿宋" w:eastAsia="仿宋" w:cs="仿宋"/>
          <w:color w:val="auto"/>
          <w:sz w:val="32"/>
          <w:szCs w:val="32"/>
          <w:highlight w:val="none"/>
          <w:u w:val="none"/>
          <w:lang w:eastAsia="zh-CN"/>
        </w:rPr>
        <w:t>、未保持场区出入口清洁，造成环境污染等行为进行处罚</w:t>
      </w:r>
      <w:r>
        <w:rPr>
          <w:rFonts w:hint="eastAsia" w:ascii="仿宋" w:hAnsi="仿宋" w:eastAsia="仿宋" w:cs="仿宋"/>
          <w:color w:val="auto"/>
          <w:spacing w:val="0"/>
          <w:sz w:val="32"/>
          <w:szCs w:val="32"/>
          <w:highlight w:val="none"/>
          <w:lang w:val="en-US" w:eastAsia="zh-CN"/>
        </w:rPr>
        <w:t>。</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6" w:name="_Toc3875"/>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排放核准及污染防治措施要求</w:t>
      </w:r>
      <w:bookmarkEnd w:id="26"/>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1.排放环节核准要求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建筑垃圾排放环节核准相关工作应符合《城市建筑垃圾管理规定》《广东省建筑垃圾管理条例》《清远市城乡建筑垃圾管理条例》等规定。</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《城市建筑垃圾管理规定》第七条“处置建筑垃圾的单位，应当向城市人民政府市容环境卫生主管部门提出申请，获得城市建筑垃圾处置核准后，方可处置”。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清远市城乡建筑垃圾管理条例》第八条“工程施工单位应当编制建筑垃圾处理方案，在开工前报工程所在地县（市、区）人民政府建筑垃圾主管部门备案，并在施工现场显著位置公示经备案的建筑垃圾处理方案主要内容”。</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清远市城乡建筑垃圾管理条例》第十二条“产生装修垃圾的单位和个人应当履行下列义务：（一）装饰装修前将装修时间、地点、规模等信息告知物业服务人或者村（居）民委员会；（二）将装修垃圾中的有害垃圾投放至指定地点，不得将装修垃圾混入生活垃圾暂存、收运；（三）自行处理装修垃圾的，委托经依法核准的运输单位及时清运；（四）法律、法规规定的其他义务”；第十三条“单位和个人装饰装修过程中产生的建筑垃圾，不自行处理的，按照下列情形处理：（一）实行物业管理的，按照物业服务人指定的暂存设施、场所临时堆放，由物业服务人负责统一委托经依法核准的运输单位及时清运；物业服务人应当建立完善建筑垃圾管理工作台账，记录建筑垃圾的类别、数量、去向等信息；（二）未实行物业管理的，按照村（居）民委员会指定的暂存设施、场所临时堆放，由村（居）民委员会负责统一委托或者自行委托经依法核准的运输单位及时清运”</w:t>
      </w:r>
      <w:r>
        <w:rPr>
          <w:rFonts w:hint="eastAsia" w:ascii="仿宋" w:hAnsi="仿宋" w:cs="仿宋"/>
          <w:color w:val="auto"/>
          <w:spacing w:val="0"/>
          <w:kern w:val="2"/>
          <w:sz w:val="32"/>
          <w:szCs w:val="32"/>
          <w:highlight w:val="none"/>
          <w:lang w:val="en-US" w:eastAsia="zh-CN" w:bidi="ar-SA"/>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2.排放环节污染防治要求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清远市城乡建筑垃圾管理条例》第九条“建设工程的施工单位应当配备施工现场建筑垃圾管理人员，采取污染防治措施，按照下列规定加强施工现场管理：（一）分类收集、堆放建筑垃圾；（二）及时处置建筑垃圾，不能及时处置的，落实防尘、防渗、防滑坡等措施；（三）对工程泥浆实施泥水分离，规范排放，有条件的应当进行干化处理；（四）硬化施工工地出入口道路，配备车辆冲洗设备，确保运输车辆净车出场；（五）法律、法规规定的其他要求”。建议建筑垃圾排放单位实施以下污染防治措施：（1）建立施工现场公示制度，施工单位将建筑垃圾的产生量与种类、清运时间、最终去向等信息在施工现场公示，接受社会监督；（2）对出入工地的建筑垃圾运输车辆实行“一不准进、三不准出”管理，即无证车辆不准进，未冲洗干净车辆不准出，不密闭车辆不准出，超限超载车辆不准出；（3）产生的建筑垃圾除回填利用外及时清运，保持工地和周边环境整洁；（4）按相关技术要求设置围挡、公示牌，工地内主要道路和出入口道路硬底化；（5）设置符合要求的车辆冲洗设施，配置专职保洁员；设置排水设施和沉淀设施，防止泥浆、污水、废水外流；沉淀设施的污泥、泥浆定期清理；（6）定期对施工现场洒水降尘，对裸露泥土及建筑垃圾采取覆盖措施；（7）市政工程及零星工程施工过程中产生的建筑垃圾每日清理。雨水天气及大风天气采取措施防止污水污染路面和扬尘污染。</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7" w:name="_Toc16714"/>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陆路运输核准及污染防治措施要求</w:t>
      </w:r>
      <w:bookmarkEnd w:id="27"/>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1.陆路运输环节核准要求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建筑垃圾运输环节核准相关工作应符合</w:t>
      </w:r>
      <w:r>
        <w:rPr>
          <w:rFonts w:hint="eastAsia" w:ascii="仿宋" w:hAnsi="仿宋" w:eastAsia="仿宋" w:cs="仿宋"/>
          <w:color w:val="auto"/>
          <w:spacing w:val="0"/>
          <w:sz w:val="32"/>
          <w:szCs w:val="32"/>
          <w:highlight w:val="none"/>
          <w:lang w:eastAsia="zh-CN"/>
        </w:rPr>
        <w:t>《城市建筑垃圾管理规定》</w:t>
      </w:r>
      <w:r>
        <w:rPr>
          <w:rFonts w:hint="eastAsia" w:ascii="仿宋" w:hAnsi="仿宋" w:eastAsia="仿宋" w:cs="仿宋"/>
          <w:color w:val="auto"/>
          <w:spacing w:val="0"/>
          <w:sz w:val="32"/>
          <w:szCs w:val="32"/>
          <w:highlight w:val="none"/>
        </w:rPr>
        <w:t>《广东省建筑垃圾管理条例》《清远市城乡建筑垃圾管理条例》</w:t>
      </w:r>
      <w:r>
        <w:rPr>
          <w:rFonts w:hint="eastAsia" w:ascii="仿宋" w:hAnsi="仿宋" w:eastAsia="仿宋" w:cs="仿宋"/>
          <w:color w:val="auto"/>
          <w:spacing w:val="0"/>
          <w:sz w:val="32"/>
          <w:szCs w:val="32"/>
          <w:highlight w:val="none"/>
          <w:lang w:eastAsia="zh-CN"/>
        </w:rPr>
        <w:t>等</w:t>
      </w:r>
      <w:r>
        <w:rPr>
          <w:rFonts w:hint="eastAsia" w:ascii="仿宋" w:hAnsi="仿宋" w:eastAsia="仿宋" w:cs="仿宋"/>
          <w:color w:val="auto"/>
          <w:spacing w:val="0"/>
          <w:kern w:val="2"/>
          <w:sz w:val="32"/>
          <w:szCs w:val="32"/>
          <w:highlight w:val="none"/>
          <w:lang w:val="en-US" w:eastAsia="zh-CN" w:bidi="ar-SA"/>
        </w:rPr>
        <w:t>规定。</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cs="仿宋"/>
          <w:color w:val="auto"/>
          <w:spacing w:val="0"/>
          <w:kern w:val="2"/>
          <w:sz w:val="32"/>
          <w:szCs w:val="32"/>
          <w:highlight w:val="none"/>
          <w:lang w:val="en-US" w:eastAsia="zh-CN" w:bidi="ar-SA"/>
        </w:rPr>
      </w:pPr>
      <w:r>
        <w:rPr>
          <w:rFonts w:hint="eastAsia" w:ascii="仿宋" w:hAnsi="仿宋" w:cs="仿宋"/>
          <w:color w:val="auto"/>
          <w:spacing w:val="0"/>
          <w:kern w:val="2"/>
          <w:sz w:val="32"/>
          <w:szCs w:val="32"/>
          <w:highlight w:val="none"/>
          <w:lang w:val="en-US" w:eastAsia="zh-CN" w:bidi="ar-SA"/>
        </w:rPr>
        <w:t>《城市建筑垃圾管理规定》第十五条“排放建筑垃圾的单位和个人应当遵守国家有关法律法规规定，雇请经依法核准的运输单位运输”。</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2.陆路运输污染防治要求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kern w:val="2"/>
          <w:sz w:val="32"/>
          <w:szCs w:val="32"/>
          <w:highlight w:val="none"/>
          <w:lang w:val="en-US" w:eastAsia="zh-CN" w:bidi="ar-SA"/>
        </w:rPr>
        <w:t>《广东省建筑垃圾管理条例》第十一条“运输建筑垃圾应当遵守下列规定：“(一)建立建筑垃圾运输管理台账；(二)不得将工程渣土、工程泥浆与其他建筑垃圾混合运输；(三)保持运输车辆、船舶等运输工具的行驶记录、卫星定位等电子装置正常使用；(四)运输过程中保持运输工具整洁，采取密闭或者其他有效措施防止遗撒建筑垃圾，不得擅自倾倒、抛撒建筑垃圾；(五)按照建筑垃圾处理方案确定的时间、路线、方式、场所进行运输。”</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8" w:name="_Toc20865"/>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水路运输核准及污染防治措施要求</w:t>
      </w:r>
      <w:bookmarkEnd w:id="28"/>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1.水路运输环节核准要求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根据《清远市城乡建筑垃圾管理条例》，鼓励采用水路运输等方式进行长途、跨区域建筑垃圾运输。从事建筑垃圾水路运输的单位，应当遵守港口、海事、航道等相关法律、法规的规定。</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default" w:ascii="仿宋" w:hAnsi="仿宋" w:eastAsia="仿宋" w:cs="仿宋"/>
          <w:b/>
          <w:bCs/>
          <w:color w:val="auto"/>
          <w:spacing w:val="0"/>
          <w:sz w:val="32"/>
          <w:szCs w:val="32"/>
          <w:highlight w:val="none"/>
          <w:lang w:val="en-US" w:eastAsia="zh-CN"/>
        </w:rPr>
      </w:pPr>
      <w:r>
        <w:rPr>
          <w:rFonts w:hint="eastAsia" w:ascii="仿宋" w:hAnsi="仿宋" w:cs="仿宋"/>
          <w:b/>
          <w:bCs/>
          <w:color w:val="auto"/>
          <w:spacing w:val="0"/>
          <w:sz w:val="32"/>
          <w:szCs w:val="32"/>
          <w:highlight w:val="none"/>
          <w:lang w:val="en-US" w:eastAsia="zh-CN"/>
        </w:rPr>
        <w:t>2</w:t>
      </w:r>
      <w:r>
        <w:rPr>
          <w:rFonts w:hint="eastAsia" w:ascii="仿宋" w:hAnsi="仿宋" w:eastAsia="仿宋" w:cs="仿宋"/>
          <w:b/>
          <w:bCs/>
          <w:color w:val="auto"/>
          <w:spacing w:val="0"/>
          <w:sz w:val="32"/>
          <w:szCs w:val="32"/>
          <w:highlight w:val="none"/>
          <w:lang w:val="en-US" w:eastAsia="zh-CN"/>
        </w:rPr>
        <w:t>.水路运输污染防治要求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建筑垃圾运输船舶应当符合载运技术条件。《广东省建筑垃圾管理条例》第十一条“建筑垃圾运输车辆、船舶应当符合相应的载运技术条件。建筑垃圾处置场所为陆域的，不得采用开底式船舶运输建筑垃圾。”</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29" w:name="_Toc19782"/>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综合利用和消纳核准及污染防治措施要求</w:t>
      </w:r>
      <w:bookmarkEnd w:id="29"/>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1.综合利用和消纳环节核准要求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kern w:val="2"/>
          <w:sz w:val="32"/>
          <w:szCs w:val="32"/>
          <w:highlight w:val="none"/>
          <w:lang w:val="en-US" w:eastAsia="zh-CN" w:bidi="ar-SA"/>
        </w:rPr>
        <w:t>建筑垃圾综合利用、消纳核准相关工作应符合《城市建筑垃圾管理规定》《广东省建筑垃圾管理条例》《清远市城乡建筑垃圾管理条例》等规定。《清远市城乡建筑垃圾管理条例》第十五条“使用车辆运输建筑垃圾的单位，应当遵守下列规定：（六）运输至经依法核准的建筑垃圾消纳场、资源化利用场或者核准处置地点”</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2.综合利用和消纳环节污染防治要求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广东省建筑垃圾消纳场所运营管理工作指引》第4.9.6条“消纳场应根据实际情况设置有效的污水、扬尘、噪声、臭气等污染防治设施设备”。建议建筑垃圾消纳场运营单位实施以下污染防治措施：（1）消纳场设置有效的污水、扬尘、噪声、臭气等污染防治设施设备；（2）消纳场四周设置围蔽设施，配备降尘所需的洒水车、雾炮车（机）等设施；（3）消纳场出入口设置长度适宜的车辆冲洗设备设施，实施运输车辆全面冲洗，并合理设置冲洗废水收集系统；（4）消纳场堆填过程按设计要求严格控制作业面，避免大面积裸露带来水土流失和扬尘，建设临时拦挡、排水、沉沙、覆盖设施，防止水土流失；（5）对暂时无法复绿的区域，及时覆盖土工布、防尘布或土工膜；（6）建立完善的环境保护管理制度，包括设置环境保护宣传展板、定期对作业人员进行培训、定期维护环境保护设备与设施、建立环境保护应急预案等；（7）根据环保要求开展环境监测；（8）进行雨污分流，未经处理的各类污水不直接排放至自然水体或排水管网。消纳场污水处理工艺根据污水的水质特性、产生量和达到的排放标准等因素，通过多种方案技术经济比较进行选择。</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广东省建筑垃圾消纳场所运营管理工作指引》第2.7条“消纳场指按照一定规范标准设计建造的，采用堆填或填埋处置建筑垃圾的场地，或与资源化利用设施合建的原料堆场。”；第4.9.6条“消纳场应根据实际情况设置有效的污水、扬尘、噪声、臭气等污染防治设施设备”。建议建筑垃圾资源化利用项目运营单位实施以下污染防治措施：（1）建筑垃圾资源化利用项目设置有效的污水、扬尘、噪声、臭气等污染防治设施设备；（2）物料输送设备与设施采用全封闭设计，进料端及出料端必须设置收尘及降尘装置；（3）无组织排放的扬尘场所采取喷雾、洒水、围挡等防尘措施；（4）易产生扬尘的工序配置收尘系统与降尘设施，粉尘排放指标应满足环保要求；（5）工厂的厂界、车间、设备采取声源降噪、传播途径降噪和人员防护相结合的降噪措施；（6）破碎筛分车间、粉磨车间及罗茨风机房、压缩空气站等建筑物，减小外墙上的门、窗面积，外墙围护结构具有隔声能力；（7）设备降噪设计进行设备基础减振处理；（8）厂区宜采用绿化降噪；（9）建筑垃圾资源化利用项目根据环保要求开展环境监测；（10）建筑垃圾资源化利用项目进行雨污分流，未经处理的各类污水不直接排放至自然水体或排水管网。厂区污水处理工艺应根据污水的水质特性、产生量和达到的排放标准等因素，通过多种方案技术经济比较进行选择。（11）场内临时堆放区等参照消纳场相关规定。（12）综合利用过程中分选分离出的轻物质收集后运往垃圾焚烧厂或其他具有相应资质的处理企业进行处理；综合利用产生的尾泥等无法综合利用的建筑垃圾，根据其对市容及环境卫生的影响作相应无害化处置或暂存处理；相关轻物质、尾泥等不随意丢弃或排放，参照建筑垃圾联单管理机制，做到来源可溯、去向可追、责任可究。</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0" w:name="_Toc13167"/>
      <w:r>
        <w:rPr>
          <w:rFonts w:hint="eastAsia" w:ascii="仿宋" w:hAnsi="仿宋" w:eastAsia="方正楷体_GB2312" w:cs="仿宋"/>
          <w:b/>
          <w:bCs w:val="0"/>
          <w:color w:val="auto"/>
          <w:spacing w:val="0"/>
          <w:kern w:val="2"/>
          <w:sz w:val="32"/>
          <w:szCs w:val="32"/>
          <w:lang w:val="en-US" w:eastAsia="zh-CN" w:bidi="ar-SA"/>
        </w:rPr>
        <w:t>（七）</w:t>
      </w:r>
      <w:r>
        <w:rPr>
          <w:rFonts w:hint="eastAsia" w:ascii="仿宋" w:hAnsi="仿宋" w:eastAsia="仿宋" w:cs="仿宋"/>
          <w:b/>
          <w:bCs w:val="0"/>
          <w:color w:val="auto"/>
          <w:spacing w:val="0"/>
          <w:kern w:val="2"/>
          <w:sz w:val="32"/>
          <w:szCs w:val="32"/>
          <w:highlight w:val="none"/>
          <w:lang w:val="en-US" w:eastAsia="zh-CN" w:bidi="ar-SA"/>
        </w:rPr>
        <w:t>联单管理要求</w:t>
      </w:r>
      <w:bookmarkEnd w:id="30"/>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清城区</w:t>
      </w:r>
      <w:r>
        <w:rPr>
          <w:rFonts w:hint="eastAsia" w:ascii="仿宋" w:hAnsi="仿宋" w:eastAsia="仿宋" w:cs="仿宋"/>
          <w:color w:val="auto"/>
          <w:spacing w:val="0"/>
          <w:sz w:val="32"/>
          <w:szCs w:val="32"/>
          <w:highlight w:val="none"/>
          <w:lang w:val="en-US" w:eastAsia="zh-CN"/>
        </w:rPr>
        <w:t>实行建筑垃圾产生、收集、贮存、运输、利用、处置联单管理制度，利用信息化手段推行电子联单管理，实现建筑垃圾种类、数量和流向等情况可追溯、可查询。</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转移活动及其各环节的监督管理工作应符合《广东省建筑垃圾转移联单管理办法》等规定。《广东省建筑垃圾转移联单管理办法》第四条“建筑垃圾转移实施联单管理制度，转移联单内容包括排放单位、排放地址、建筑垃圾类别及数量、运输单位、运输工具、驾驶员、行驶路线、运输时间、消纳单位:消纳方式和排放、运输、消纳核准等信息，自运输车辆离开排放单位时开始运转，到达预定消纳单位时结束。排放单位、运输单位和消纳单位应当分别指定工作人员在各自负责环节进行联单信息核对、确认，各联单确认人是联单管理的直接责任人。”</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清城区</w:t>
      </w:r>
      <w:r>
        <w:rPr>
          <w:rFonts w:hint="eastAsia" w:ascii="仿宋" w:hAnsi="仿宋" w:eastAsia="仿宋" w:cs="仿宋"/>
          <w:color w:val="auto"/>
          <w:spacing w:val="0"/>
          <w:sz w:val="32"/>
          <w:szCs w:val="32"/>
          <w:highlight w:val="none"/>
          <w:lang w:val="en-US" w:eastAsia="zh-CN"/>
        </w:rPr>
        <w:t>建筑垃圾主管部门负责行政区域范围内建筑垃圾转移联单运行的指导工作。</w:t>
      </w:r>
      <w:r>
        <w:rPr>
          <w:rFonts w:hint="eastAsia" w:ascii="仿宋" w:hAnsi="仿宋" w:cs="仿宋"/>
          <w:color w:val="auto"/>
          <w:spacing w:val="0"/>
          <w:sz w:val="32"/>
          <w:szCs w:val="32"/>
          <w:highlight w:val="none"/>
          <w:lang w:val="en-US" w:eastAsia="zh-CN"/>
        </w:rPr>
        <w:t>清城区其他相关部门依据各自职责做好建筑垃圾转移活动各环节的监督管理工作，共同落实建筑垃圾转移联单制度</w:t>
      </w:r>
      <w:r>
        <w:rPr>
          <w:rFonts w:hint="eastAsia" w:ascii="仿宋" w:hAnsi="仿宋" w:eastAsia="仿宋" w:cs="仿宋"/>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探索卸点付费工作机制。结合联单信息建立建筑垃圾处置卸点付费机制，并实现资金流向监督，排放单位根据完成的联单信息，向运输单位、消纳单位等支付建筑垃圾处置费用。</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1" w:name="_Toc6268"/>
      <w:r>
        <w:rPr>
          <w:rFonts w:hint="eastAsia" w:ascii="仿宋" w:hAnsi="仿宋" w:eastAsia="方正楷体_GB2312" w:cs="仿宋"/>
          <w:b/>
          <w:bCs w:val="0"/>
          <w:color w:val="auto"/>
          <w:spacing w:val="0"/>
          <w:kern w:val="2"/>
          <w:sz w:val="32"/>
          <w:szCs w:val="32"/>
          <w:lang w:val="en-US" w:eastAsia="zh-CN" w:bidi="ar-SA"/>
        </w:rPr>
        <w:t>（八）</w:t>
      </w:r>
      <w:r>
        <w:rPr>
          <w:rFonts w:hint="eastAsia" w:ascii="仿宋" w:hAnsi="仿宋" w:eastAsia="仿宋" w:cs="仿宋"/>
          <w:b/>
          <w:bCs w:val="0"/>
          <w:color w:val="auto"/>
          <w:spacing w:val="0"/>
          <w:kern w:val="2"/>
          <w:sz w:val="32"/>
          <w:szCs w:val="32"/>
          <w:highlight w:val="none"/>
          <w:lang w:val="en-US" w:eastAsia="zh-CN" w:bidi="ar-SA"/>
        </w:rPr>
        <w:t>安全风险防控工作要求</w:t>
      </w:r>
      <w:bookmarkEnd w:id="31"/>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安全风险防控相关工作应符合《中华人民共和国固体废物污染环境防治法》《广东省建筑垃圾管理条例》等规定，根据国务院安委办对我省特别重大生产安全事故整改“回头看”和中央环保督察有关要求，要进一步加强建筑垃圾全流程管理，建筑垃圾主管部门定期组织开展建筑垃圾安全生产排查整治工作，抽查建筑垃圾排放、运输、消纳和资源化利用设施的安全运营管理情况，制定问题台账，及时整改，并持续跟踪。应参照《广东省安全生产领域风险点危险源排查管控工作指南》要求做好安全风险评估及风险防范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污染环境防治工作规划（2024-2030年）》第三十条“各类建筑垃圾处置设施的安全事故预防控制应符合以下要求：（1）从事建筑垃圾收集、运输、处理的单位应对作业人员进行劳动安全卫生保护专业培训；（2）建筑垃圾处理工程应按规定配置作业机械、劳动工具与职业病防护用品；（3）应在建筑垃圾处理工程现场设置劳动防护用品贮存室，定期盘库，及时补充；定期对使用过的劳动防护用品进行清洗和消毒：及时更换有破损的劳动防护用品；（4）建筑垃圾处理工程应设道路行车指示、安全标志及环境卫生设施设置标志。（5）建筑垃圾堆放、堆填、填埋处置高度和边坡应符合安全稳定要求；（6）作业过程的安全卫生管理应符合现行国家标准《生产过程安全卫生要求总则》（GB/T 12801）的有关规定，并应结合作业特点采取有利于职业病防治和保护作业人员健康的措施；（7）建筑垃圾收集、运输、处理系统的环境保护与安全卫生除满足以上规定外，尚应符合国家现行相关标准的规定。”</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2" w:name="_Toc30447"/>
      <w:r>
        <w:rPr>
          <w:rFonts w:hint="eastAsia" w:ascii="仿宋" w:hAnsi="仿宋" w:eastAsia="方正楷体_GB2312" w:cs="仿宋"/>
          <w:b/>
          <w:bCs w:val="0"/>
          <w:color w:val="auto"/>
          <w:spacing w:val="0"/>
          <w:kern w:val="2"/>
          <w:sz w:val="32"/>
          <w:szCs w:val="32"/>
          <w:lang w:val="en-US" w:eastAsia="zh-CN" w:bidi="ar-SA"/>
        </w:rPr>
        <w:t>（九）</w:t>
      </w:r>
      <w:r>
        <w:rPr>
          <w:rFonts w:hint="eastAsia" w:ascii="仿宋" w:hAnsi="仿宋" w:eastAsia="仿宋" w:cs="仿宋"/>
          <w:b/>
          <w:bCs w:val="0"/>
          <w:color w:val="auto"/>
          <w:spacing w:val="0"/>
          <w:kern w:val="2"/>
          <w:sz w:val="32"/>
          <w:szCs w:val="32"/>
          <w:highlight w:val="none"/>
          <w:lang w:val="en-US" w:eastAsia="zh-CN" w:bidi="ar-SA"/>
        </w:rPr>
        <w:t>设施环境影响评价及环境监测工作要求</w:t>
      </w:r>
      <w:bookmarkEnd w:id="32"/>
    </w:p>
    <w:p>
      <w:pPr>
        <w:widowControl/>
        <w:overflowPunct w:val="0"/>
        <w:adjustRightInd/>
        <w:snapToGrid/>
        <w:spacing w:line="600" w:lineRule="exact"/>
        <w:ind w:firstLine="643" w:firstLineChars="200"/>
        <w:jc w:val="both"/>
        <w:rPr>
          <w:rFonts w:hint="eastAsia" w:ascii="仿宋" w:hAnsi="仿宋" w:eastAsia="仿宋" w:cs="仿宋"/>
          <w:color w:val="auto"/>
          <w:highlight w:val="none"/>
        </w:rPr>
      </w:pPr>
      <w:r>
        <w:rPr>
          <w:rFonts w:hint="eastAsia" w:ascii="仿宋" w:hAnsi="仿宋" w:eastAsia="仿宋" w:cs="仿宋"/>
          <w:b/>
          <w:bCs/>
          <w:i w:val="0"/>
          <w:iCs w:val="0"/>
          <w:color w:val="auto"/>
          <w:spacing w:val="0"/>
          <w:kern w:val="2"/>
          <w:sz w:val="32"/>
          <w:szCs w:val="32"/>
          <w:highlight w:val="none"/>
          <w:vertAlign w:val="baseline"/>
          <w:lang w:val="en-US" w:eastAsia="zh-CN" w:bidi="ar-SA"/>
        </w:rPr>
        <w:t>1.设施环评要求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处理处置相关设施建设项目应当依法进行环境影响评价，并遵守国家有关建设项目环境保护管理的规定。建设单位应当对建设项目环境影响报告书、环境影响报告表的内容和结论负责，接受委托编制建设项目环境影响报告书、环境影响报告表的技术单位对其编制的建设项目环境影响报告书、环境影响报告表承担相应责任。生态环境部门应当加强对建设项目环境影响报告书、环境影响报告表编制单位的监督管理和质量考核。</w:t>
      </w:r>
    </w:p>
    <w:p>
      <w:pPr>
        <w:widowControl/>
        <w:overflowPunct w:val="0"/>
        <w:adjustRightInd/>
        <w:snapToGrid/>
        <w:spacing w:line="600" w:lineRule="exact"/>
        <w:ind w:firstLine="643" w:firstLineChars="200"/>
        <w:jc w:val="both"/>
        <w:rPr>
          <w:rFonts w:hint="eastAsia" w:ascii="仿宋" w:hAnsi="仿宋" w:eastAsia="仿宋" w:cs="仿宋"/>
          <w:color w:val="auto"/>
          <w:highlight w:val="none"/>
        </w:rPr>
      </w:pPr>
      <w:r>
        <w:rPr>
          <w:rFonts w:hint="eastAsia" w:ascii="仿宋" w:hAnsi="仿宋" w:eastAsia="仿宋" w:cs="仿宋"/>
          <w:b/>
          <w:bCs/>
          <w:i w:val="0"/>
          <w:iCs w:val="0"/>
          <w:color w:val="auto"/>
          <w:spacing w:val="0"/>
          <w:kern w:val="2"/>
          <w:sz w:val="32"/>
          <w:szCs w:val="32"/>
          <w:highlight w:val="none"/>
          <w:vertAlign w:val="baseline"/>
          <w:lang w:val="en-US" w:eastAsia="zh-CN" w:bidi="ar-SA"/>
        </w:rPr>
        <w:t>2.设施环境监测要求</w:t>
      </w:r>
    </w:p>
    <w:p>
      <w:pPr>
        <w:widowControl/>
        <w:overflowPunct w:val="0"/>
        <w:adjustRightInd/>
        <w:snapToGrid/>
        <w:spacing w:line="600" w:lineRule="exact"/>
        <w:ind w:firstLine="640" w:firstLineChars="200"/>
        <w:jc w:val="both"/>
        <w:rPr>
          <w:rFonts w:hint="eastAsia" w:ascii="仿宋" w:hAnsi="仿宋" w:eastAsia="仿宋" w:cs="仿宋"/>
          <w:color w:val="auto"/>
          <w:highlight w:val="none"/>
        </w:rPr>
      </w:pPr>
      <w:r>
        <w:rPr>
          <w:rFonts w:hint="eastAsia" w:ascii="仿宋" w:hAnsi="仿宋" w:eastAsia="仿宋" w:cs="仿宋"/>
          <w:color w:val="auto"/>
          <w:spacing w:val="0"/>
          <w:sz w:val="32"/>
          <w:szCs w:val="32"/>
          <w:highlight w:val="none"/>
          <w:lang w:val="en-US" w:eastAsia="zh-CN"/>
        </w:rPr>
        <w:t>建筑垃圾处理处置相关设施环境监测工作应符合《建筑垃圾处理技术标准》（CJJ/T 134）及项目环评批复等要求</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p>
    <w:p>
      <w:pPr>
        <w:overflowPunct w:val="0"/>
        <w:jc w:val="both"/>
        <w:rPr>
          <w:rFonts w:hint="eastAsia" w:ascii="仿宋" w:hAnsi="仿宋" w:eastAsia="仿宋" w:cs="仿宋"/>
          <w:color w:val="auto"/>
          <w:spacing w:val="0"/>
          <w:highlight w:val="none"/>
          <w:lang w:val="en-US" w:eastAsia="zh-CN"/>
        </w:rPr>
      </w:pPr>
    </w:p>
    <w:p>
      <w:pPr>
        <w:overflowPunct w:val="0"/>
        <w:jc w:val="both"/>
        <w:rPr>
          <w:rFonts w:hint="eastAsia" w:ascii="仿宋" w:hAnsi="仿宋" w:eastAsia="仿宋" w:cs="仿宋"/>
          <w:color w:val="auto"/>
          <w:spacing w:val="0"/>
          <w:highlight w:val="none"/>
          <w:lang w:val="en-US" w:eastAsia="zh-CN"/>
        </w:rPr>
      </w:pP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33" w:name="_Toc30263"/>
      <w:bookmarkStart w:id="34" w:name="_Toc29063"/>
      <w:r>
        <w:rPr>
          <w:rFonts w:hint="eastAsia" w:ascii="仿宋" w:hAnsi="仿宋" w:eastAsia="黑体" w:cs="仿宋"/>
          <w:b/>
          <w:bCs/>
          <w:color w:val="auto"/>
          <w:spacing w:val="0"/>
          <w:kern w:val="0"/>
          <w:sz w:val="32"/>
          <w:szCs w:val="32"/>
          <w:lang w:val="en-US" w:eastAsia="zh-CN" w:bidi="ar-SA"/>
        </w:rPr>
        <w:t>五、</w:t>
      </w:r>
      <w:r>
        <w:rPr>
          <w:rFonts w:hint="eastAsia" w:ascii="仿宋" w:hAnsi="仿宋" w:eastAsia="仿宋" w:cs="仿宋"/>
          <w:b/>
          <w:bCs/>
          <w:color w:val="auto"/>
          <w:spacing w:val="0"/>
          <w:sz w:val="32"/>
          <w:szCs w:val="32"/>
          <w:highlight w:val="none"/>
          <w:lang w:val="en-US" w:eastAsia="zh-CN"/>
        </w:rPr>
        <w:t>源头排放污染防治策略</w:t>
      </w:r>
      <w:bookmarkEnd w:id="33"/>
      <w:bookmarkEnd w:id="34"/>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5" w:name="_Toc7720"/>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源头减量目标</w:t>
      </w:r>
      <w:bookmarkEnd w:id="35"/>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住房和城乡建设部关于推进建筑垃圾减量化的指导意见》（建质〔2020〕46号）第一条“新建建筑施工现场建筑垃圾排放量（不包括工程渣土、工程泥浆）排放量每万平方米不高于300吨，装配式建筑施工现场建筑垃圾排放量（不包括工程渣土、工程泥浆）排放量每万平方米不高于200吨。”</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6" w:name="_Toc5092"/>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落实源头减量主体责任</w:t>
      </w:r>
      <w:bookmarkEnd w:id="3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设工程主管部门应当排查本部门监管的施工工地建筑垃圾分类制度落实情况，对施工现场未分类收集建筑垃圾，或建筑垃圾中混入生活垃圾等固体废物的，责令施工单位立即清理和整改，并依法进行查处；排查建筑垃圾排放管理情况，对工程建设项目擅自倾倒、抛撒、堆放建筑垃圾，未按规定利用或处置建筑垃圾的，依法从严查处；排查关于推进建筑垃圾减量化相关指导意见及要求落实情况，加强建筑垃圾源头管控。</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管理条例》第六条“建设单位应当履行源头减量义务，采取有效措施预防和减少建筑垃圾的产生和排放，并将建筑垃圾减量化措施费用纳入工程概算。”“建设单位、施工单位应当在工程招标文件、承发包合同和施工组织设计中明确施工现场建筑垃圾源头减量的具体要求和措施，以及建筑垃圾综合利用产品的使用要求。”“设计单位应当优化工程设计、提高设计质量，从源头上减少建筑材料的消耗和建筑垃圾的产生，提高对建筑垃圾综合利用产品的使用；监理单位应当监督施工单位落实建筑垃圾源头减量措施。”</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7" w:name="_Toc3380"/>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推进建筑垃圾源头分类</w:t>
      </w:r>
      <w:bookmarkEnd w:id="3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应当按照工程渣土、工程泥浆、工程垃圾、拆除垃圾、装修垃圾进行分类收集、分类运输、分类利用、分类处置，并应当坚持以末端处理为导向，对建筑垃圾进行细化分类处理，进一步推动建筑垃圾综合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治理及资源化利用三年行动方案（2023-2025年）》任务措施的第（一）点第4条“实行分类管理。建立建筑垃圾分类处理制度，按照《建筑垃圾处理技术标准》（CJJ/T134-2019），将建筑垃圾分为工程渣土、工程泥浆、工程垃圾、拆除垃圾、装修垃圾，实行分类收集、分类贮存、分类运输、分类处置。建设单位应当建立建筑垃圾分类收集、贮存以及台账管理等制度，施工单位应当建立建筑垃圾管理台账，分类收集、贮存和及时清运施工过程中产生的建筑垃圾。住宅、门店、办公场所等装饰装修、修缮维护等产生的装修垃圾，应密闭收集、定点投放、集中清运，或预约有资质的运输企业上门清运。街道、社区和物业服务企业应合理设置临时堆放点，主管部门定期更新临时堆放点清单并向社会公布，加强堆放点管理，避免影响市容和环境卫生。”</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应结合建筑垃圾收运处理体系规划建设情况，建立建筑垃圾源头分类制度。相关分类建议如下：</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1.工程渣土源头分类</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工程渣土分类类别及常见实物列举</w:t>
      </w:r>
    </w:p>
    <w:tbl>
      <w:tblPr>
        <w:tblStyle w:val="44"/>
        <w:tblW w:w="8659" w:type="dxa"/>
        <w:jc w:val="center"/>
        <w:tblLayout w:type="fixed"/>
        <w:tblCellMar>
          <w:top w:w="0" w:type="dxa"/>
          <w:left w:w="108" w:type="dxa"/>
          <w:bottom w:w="0" w:type="dxa"/>
          <w:right w:w="108" w:type="dxa"/>
        </w:tblCellMar>
      </w:tblPr>
      <w:tblGrid>
        <w:gridCol w:w="3613"/>
        <w:gridCol w:w="5046"/>
      </w:tblGrid>
      <w:tr>
        <w:tblPrEx>
          <w:tblCellMar>
            <w:top w:w="0" w:type="dxa"/>
            <w:left w:w="108" w:type="dxa"/>
            <w:bottom w:w="0" w:type="dxa"/>
            <w:right w:w="108" w:type="dxa"/>
          </w:tblCellMar>
        </w:tblPrEx>
        <w:trPr>
          <w:trHeight w:val="433" w:hRule="atLeast"/>
          <w:jc w:val="center"/>
        </w:trPr>
        <w:tc>
          <w:tcPr>
            <w:tcW w:w="3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类  别</w:t>
            </w:r>
          </w:p>
        </w:tc>
        <w:tc>
          <w:tcPr>
            <w:tcW w:w="5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常见实物列举</w:t>
            </w:r>
          </w:p>
        </w:tc>
      </w:tr>
      <w:tr>
        <w:tblPrEx>
          <w:tblCellMar>
            <w:top w:w="0" w:type="dxa"/>
            <w:left w:w="108" w:type="dxa"/>
            <w:bottom w:w="0" w:type="dxa"/>
            <w:right w:w="108" w:type="dxa"/>
          </w:tblCellMar>
        </w:tblPrEx>
        <w:trPr>
          <w:trHeight w:val="758" w:hRule="atLeast"/>
          <w:jc w:val="center"/>
        </w:trPr>
        <w:tc>
          <w:tcPr>
            <w:tcW w:w="3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表层耕植土类</w:t>
            </w:r>
          </w:p>
        </w:tc>
        <w:tc>
          <w:tcPr>
            <w:tcW w:w="5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红壤、黄壤、潮土、水稻土等 </w:t>
            </w:r>
          </w:p>
        </w:tc>
      </w:tr>
      <w:tr>
        <w:tblPrEx>
          <w:tblCellMar>
            <w:top w:w="0" w:type="dxa"/>
            <w:left w:w="108" w:type="dxa"/>
            <w:bottom w:w="0" w:type="dxa"/>
            <w:right w:w="108" w:type="dxa"/>
          </w:tblCellMar>
        </w:tblPrEx>
        <w:trPr>
          <w:trHeight w:val="855" w:hRule="atLeast"/>
          <w:jc w:val="center"/>
        </w:trPr>
        <w:tc>
          <w:tcPr>
            <w:tcW w:w="3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建筑原材料类</w:t>
            </w:r>
          </w:p>
        </w:tc>
        <w:tc>
          <w:tcPr>
            <w:tcW w:w="5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粉砂（土）、砂土、卵石、砾石、</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岩石、淤砂等 </w:t>
            </w:r>
          </w:p>
        </w:tc>
      </w:tr>
      <w:tr>
        <w:tblPrEx>
          <w:tblCellMar>
            <w:top w:w="0" w:type="dxa"/>
            <w:left w:w="108" w:type="dxa"/>
            <w:bottom w:w="0" w:type="dxa"/>
            <w:right w:w="108" w:type="dxa"/>
          </w:tblCellMar>
        </w:tblPrEx>
        <w:trPr>
          <w:trHeight w:val="780" w:hRule="atLeast"/>
          <w:jc w:val="center"/>
        </w:trPr>
        <w:tc>
          <w:tcPr>
            <w:tcW w:w="3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其他可利用类</w:t>
            </w:r>
          </w:p>
        </w:tc>
        <w:tc>
          <w:tcPr>
            <w:tcW w:w="50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淤泥、粘土、人工填土等 </w:t>
            </w:r>
          </w:p>
        </w:tc>
      </w:tr>
    </w:tbl>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2.工程泥浆</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（1）工程泥浆经脱水、固化后形成的泥饼，经检测符合条件或者无害化处理后，可用作回填、场地覆盖或制备再生产品。</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（2）工程泥浆分选后形成的砂、石骨料，其性能符合国家有关标准的，可用作再生粗（细）骨料、蒸压加气混凝土原料。</w:t>
      </w:r>
    </w:p>
    <w:p>
      <w:pPr>
        <w:widowControl/>
        <w:overflowPunct w:val="0"/>
        <w:adjustRightInd/>
        <w:snapToGrid/>
        <w:spacing w:line="600" w:lineRule="exact"/>
        <w:ind w:firstLine="643" w:firstLineChars="200"/>
        <w:jc w:val="both"/>
        <w:rPr>
          <w:rFonts w:hint="eastAsia" w:ascii="仿宋" w:hAnsi="仿宋" w:eastAsia="仿宋" w:cs="仿宋"/>
          <w:color w:val="auto"/>
          <w:highlight w:val="none"/>
        </w:rPr>
      </w:pPr>
      <w:r>
        <w:rPr>
          <w:rFonts w:hint="eastAsia" w:ascii="仿宋" w:hAnsi="仿宋" w:eastAsia="仿宋" w:cs="仿宋"/>
          <w:b/>
          <w:bCs/>
          <w:i w:val="0"/>
          <w:iCs w:val="0"/>
          <w:color w:val="auto"/>
          <w:spacing w:val="0"/>
          <w:kern w:val="2"/>
          <w:sz w:val="32"/>
          <w:szCs w:val="32"/>
          <w:highlight w:val="none"/>
          <w:vertAlign w:val="baseline"/>
          <w:lang w:val="en-US" w:eastAsia="zh-CN" w:bidi="ar-SA"/>
        </w:rPr>
        <w:t>3.工程垃圾</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工程垃圾分类类别及常见实物列举</w:t>
      </w:r>
    </w:p>
    <w:tbl>
      <w:tblPr>
        <w:tblStyle w:val="44"/>
        <w:tblW w:w="8499" w:type="dxa"/>
        <w:jc w:val="center"/>
        <w:tblLayout w:type="fixed"/>
        <w:tblCellMar>
          <w:top w:w="0" w:type="dxa"/>
          <w:left w:w="108" w:type="dxa"/>
          <w:bottom w:w="0" w:type="dxa"/>
          <w:right w:w="108" w:type="dxa"/>
        </w:tblCellMar>
      </w:tblPr>
      <w:tblGrid>
        <w:gridCol w:w="1174"/>
        <w:gridCol w:w="2337"/>
        <w:gridCol w:w="4988"/>
      </w:tblGrid>
      <w:tr>
        <w:tblPrEx>
          <w:tblCellMar>
            <w:top w:w="0" w:type="dxa"/>
            <w:left w:w="108" w:type="dxa"/>
            <w:bottom w:w="0" w:type="dxa"/>
            <w:right w:w="108" w:type="dxa"/>
          </w:tblCellMar>
        </w:tblPrEx>
        <w:trPr>
          <w:trHeight w:val="377" w:hRule="atLeast"/>
          <w:jc w:val="center"/>
        </w:trPr>
        <w:tc>
          <w:tcPr>
            <w:tcW w:w="351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类  别</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常见实物列举</w:t>
            </w:r>
          </w:p>
        </w:tc>
      </w:tr>
      <w:tr>
        <w:tblPrEx>
          <w:tblCellMar>
            <w:top w:w="0" w:type="dxa"/>
            <w:left w:w="108" w:type="dxa"/>
            <w:bottom w:w="0" w:type="dxa"/>
            <w:right w:w="108" w:type="dxa"/>
          </w:tblCellMar>
        </w:tblPrEx>
        <w:trPr>
          <w:trHeight w:val="2158" w:hRule="atLeast"/>
          <w:jc w:val="center"/>
        </w:trPr>
        <w:tc>
          <w:tcPr>
            <w:tcW w:w="351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金属类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钢筋、铁丝、角钢、型钢、废卡扣（脚</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手架）、废钢管（脚手架）、钢管（焊</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接、SC、无缝）、废螺杆、废铜材、废</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铝材及边角料、废金属箱、废锯片、废</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钻头、焊条头、废钉子、电线、电缆等 </w:t>
            </w:r>
          </w:p>
        </w:tc>
      </w:tr>
      <w:tr>
        <w:tblPrEx>
          <w:tblCellMar>
            <w:top w:w="0" w:type="dxa"/>
            <w:left w:w="108" w:type="dxa"/>
            <w:bottom w:w="0" w:type="dxa"/>
            <w:right w:w="108" w:type="dxa"/>
          </w:tblCellMar>
        </w:tblPrEx>
        <w:trPr>
          <w:trHeight w:val="1246" w:hRule="atLeast"/>
          <w:jc w:val="center"/>
        </w:trPr>
        <w:tc>
          <w:tcPr>
            <w:tcW w:w="117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无机</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非金属类</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可资源化利用类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混凝土、砖瓦、砂石、</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砂浆、水泥、素混凝土桩头水泥、砌块、</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瓷砖边角料、大理石边角料等 </w:t>
            </w:r>
          </w:p>
        </w:tc>
      </w:tr>
      <w:tr>
        <w:tblPrEx>
          <w:tblCellMar>
            <w:top w:w="0" w:type="dxa"/>
            <w:left w:w="108" w:type="dxa"/>
            <w:bottom w:w="0" w:type="dxa"/>
            <w:right w:w="108" w:type="dxa"/>
          </w:tblCellMar>
        </w:tblPrEx>
        <w:trPr>
          <w:trHeight w:val="1246" w:hRule="atLeast"/>
          <w:jc w:val="center"/>
        </w:trPr>
        <w:tc>
          <w:tcPr>
            <w:tcW w:w="11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可回收类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碎玻璃等 </w:t>
            </w:r>
          </w:p>
        </w:tc>
      </w:tr>
      <w:tr>
        <w:tblPrEx>
          <w:tblCellMar>
            <w:top w:w="0" w:type="dxa"/>
            <w:left w:w="108" w:type="dxa"/>
            <w:bottom w:w="0" w:type="dxa"/>
            <w:right w:w="108" w:type="dxa"/>
          </w:tblCellMar>
        </w:tblPrEx>
        <w:trPr>
          <w:trHeight w:val="1246" w:hRule="atLeast"/>
          <w:jc w:val="center"/>
        </w:trPr>
        <w:tc>
          <w:tcPr>
            <w:tcW w:w="1174"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其他类</w:t>
            </w: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竹木类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木模板、木板、木条、木方、木片、</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木屑、木制板材、木制包装、竹材等</w:t>
            </w:r>
          </w:p>
        </w:tc>
      </w:tr>
      <w:tr>
        <w:tblPrEx>
          <w:tblCellMar>
            <w:top w:w="0" w:type="dxa"/>
            <w:left w:w="108" w:type="dxa"/>
            <w:bottom w:w="0" w:type="dxa"/>
            <w:right w:w="108" w:type="dxa"/>
          </w:tblCellMar>
        </w:tblPrEx>
        <w:trPr>
          <w:trHeight w:val="1246" w:hRule="atLeast"/>
          <w:jc w:val="center"/>
        </w:trPr>
        <w:tc>
          <w:tcPr>
            <w:tcW w:w="1174" w:type="dxa"/>
            <w:vMerge w:val="continue"/>
            <w:tcBorders>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塑料包装、塑料薄膜、防尘网、安全网、编织袋、废胶带、机电管材、泡沫等</w:t>
            </w:r>
          </w:p>
        </w:tc>
      </w:tr>
      <w:tr>
        <w:tblPrEx>
          <w:tblCellMar>
            <w:top w:w="0" w:type="dxa"/>
            <w:left w:w="108" w:type="dxa"/>
            <w:bottom w:w="0" w:type="dxa"/>
            <w:right w:w="108" w:type="dxa"/>
          </w:tblCellMar>
        </w:tblPrEx>
        <w:trPr>
          <w:trHeight w:val="1246" w:hRule="atLeast"/>
          <w:jc w:val="center"/>
        </w:trPr>
        <w:tc>
          <w:tcPr>
            <w:tcW w:w="1174" w:type="dxa"/>
            <w:vMerge w:val="continue"/>
            <w:tcBorders>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纸品类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纸盒、纸箱、纸板、纸张等</w:t>
            </w:r>
          </w:p>
        </w:tc>
      </w:tr>
      <w:tr>
        <w:tblPrEx>
          <w:tblCellMar>
            <w:top w:w="0" w:type="dxa"/>
            <w:left w:w="108" w:type="dxa"/>
            <w:bottom w:w="0" w:type="dxa"/>
            <w:right w:w="108" w:type="dxa"/>
          </w:tblCellMar>
        </w:tblPrEx>
        <w:trPr>
          <w:trHeight w:val="1263" w:hRule="atLeast"/>
          <w:jc w:val="center"/>
        </w:trPr>
        <w:tc>
          <w:tcPr>
            <w:tcW w:w="1174"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混合类</w:t>
            </w:r>
          </w:p>
        </w:tc>
        <w:tc>
          <w:tcPr>
            <w:tcW w:w="4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废毛刷、废毛毡、轻质金属夹芯板、</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石膏板等</w:t>
            </w:r>
          </w:p>
        </w:tc>
      </w:tr>
    </w:tbl>
    <w:p>
      <w:pPr>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br w:type="page"/>
      </w:r>
    </w:p>
    <w:p>
      <w:pPr>
        <w:widowControl/>
        <w:overflowPunct w:val="0"/>
        <w:adjustRightInd/>
        <w:snapToGrid/>
        <w:spacing w:line="600" w:lineRule="exact"/>
        <w:ind w:firstLine="643" w:firstLineChars="200"/>
        <w:jc w:val="both"/>
        <w:rPr>
          <w:rFonts w:hint="eastAsia" w:ascii="仿宋" w:hAnsi="仿宋" w:eastAsia="仿宋" w:cs="仿宋"/>
          <w:color w:val="auto"/>
          <w:highlight w:val="none"/>
        </w:rPr>
      </w:pPr>
      <w:r>
        <w:rPr>
          <w:rFonts w:hint="eastAsia" w:ascii="仿宋" w:hAnsi="仿宋" w:eastAsia="仿宋" w:cs="仿宋"/>
          <w:b/>
          <w:bCs/>
          <w:i w:val="0"/>
          <w:iCs w:val="0"/>
          <w:color w:val="auto"/>
          <w:spacing w:val="0"/>
          <w:kern w:val="2"/>
          <w:sz w:val="32"/>
          <w:szCs w:val="32"/>
          <w:highlight w:val="none"/>
          <w:vertAlign w:val="baseline"/>
          <w:lang w:val="en-US" w:eastAsia="zh-CN" w:bidi="ar-SA"/>
        </w:rPr>
        <w:t>4.拆除垃圾</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拆除垃圾分类类别及常见实物列举</w:t>
      </w:r>
    </w:p>
    <w:tbl>
      <w:tblPr>
        <w:tblStyle w:val="44"/>
        <w:tblW w:w="8479" w:type="dxa"/>
        <w:jc w:val="center"/>
        <w:tblLayout w:type="fixed"/>
        <w:tblCellMar>
          <w:top w:w="0" w:type="dxa"/>
          <w:left w:w="108" w:type="dxa"/>
          <w:bottom w:w="0" w:type="dxa"/>
          <w:right w:w="108" w:type="dxa"/>
        </w:tblCellMar>
      </w:tblPr>
      <w:tblGrid>
        <w:gridCol w:w="1172"/>
        <w:gridCol w:w="2331"/>
        <w:gridCol w:w="4976"/>
      </w:tblGrid>
      <w:tr>
        <w:tblPrEx>
          <w:tblCellMar>
            <w:top w:w="0" w:type="dxa"/>
            <w:left w:w="108" w:type="dxa"/>
            <w:bottom w:w="0" w:type="dxa"/>
            <w:right w:w="108" w:type="dxa"/>
          </w:tblCellMar>
        </w:tblPrEx>
        <w:trPr>
          <w:cantSplit/>
          <w:trHeight w:val="389" w:hRule="atLeast"/>
          <w:jc w:val="center"/>
        </w:trPr>
        <w:tc>
          <w:tcPr>
            <w:tcW w:w="350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类  别</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常见实物列举</w:t>
            </w:r>
          </w:p>
        </w:tc>
      </w:tr>
      <w:tr>
        <w:tblPrEx>
          <w:tblCellMar>
            <w:top w:w="0" w:type="dxa"/>
            <w:left w:w="108" w:type="dxa"/>
            <w:bottom w:w="0" w:type="dxa"/>
            <w:right w:w="108" w:type="dxa"/>
          </w:tblCellMar>
        </w:tblPrEx>
        <w:trPr>
          <w:cantSplit/>
          <w:trHeight w:val="905" w:hRule="atLeast"/>
          <w:jc w:val="center"/>
        </w:trPr>
        <w:tc>
          <w:tcPr>
            <w:tcW w:w="350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金属类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钢筋、铁丝、角钢、型钢、废钢管、废铜材、废铝材、废电箱、电线、电缆等 </w:t>
            </w:r>
          </w:p>
        </w:tc>
      </w:tr>
      <w:tr>
        <w:tblPrEx>
          <w:tblCellMar>
            <w:top w:w="0" w:type="dxa"/>
            <w:left w:w="108" w:type="dxa"/>
            <w:bottom w:w="0" w:type="dxa"/>
            <w:right w:w="108" w:type="dxa"/>
          </w:tblCellMar>
        </w:tblPrEx>
        <w:trPr>
          <w:cantSplit/>
          <w:trHeight w:val="1137" w:hRule="atLeast"/>
          <w:jc w:val="center"/>
        </w:trPr>
        <w:tc>
          <w:tcPr>
            <w:tcW w:w="117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无机</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非金属类</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可资源化利用类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混凝土、砖瓦、砂浆、水泥、砌块、瓷</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砖、大理石、损坏的洁具等</w:t>
            </w:r>
          </w:p>
        </w:tc>
      </w:tr>
      <w:tr>
        <w:tblPrEx>
          <w:tblCellMar>
            <w:top w:w="0" w:type="dxa"/>
            <w:left w:w="108" w:type="dxa"/>
            <w:bottom w:w="0" w:type="dxa"/>
            <w:right w:w="108" w:type="dxa"/>
          </w:tblCellMar>
        </w:tblPrEx>
        <w:trPr>
          <w:cantSplit/>
          <w:trHeight w:val="905" w:hRule="atLeast"/>
          <w:jc w:val="center"/>
        </w:trPr>
        <w:tc>
          <w:tcPr>
            <w:tcW w:w="11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可回收类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玻璃瓶（罐）、玻璃杯（盘）、玻璃碎片、平板玻璃等</w:t>
            </w:r>
          </w:p>
        </w:tc>
      </w:tr>
      <w:tr>
        <w:tblPrEx>
          <w:tblCellMar>
            <w:top w:w="0" w:type="dxa"/>
            <w:left w:w="108" w:type="dxa"/>
            <w:bottom w:w="0" w:type="dxa"/>
            <w:right w:w="108" w:type="dxa"/>
          </w:tblCellMar>
        </w:tblPrEx>
        <w:trPr>
          <w:cantSplit/>
          <w:trHeight w:val="905" w:hRule="atLeast"/>
          <w:jc w:val="center"/>
        </w:trPr>
        <w:tc>
          <w:tcPr>
            <w:tcW w:w="1172" w:type="dxa"/>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其他类</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竹木类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木板、木条、木方、木片、木制板材、竹材等</w:t>
            </w:r>
          </w:p>
        </w:tc>
      </w:tr>
      <w:tr>
        <w:tblPrEx>
          <w:tblCellMar>
            <w:top w:w="0" w:type="dxa"/>
            <w:left w:w="108" w:type="dxa"/>
            <w:bottom w:w="0" w:type="dxa"/>
            <w:right w:w="108" w:type="dxa"/>
          </w:tblCellMar>
        </w:tblPrEx>
        <w:trPr>
          <w:cantSplit/>
          <w:trHeight w:val="1137" w:hRule="atLeast"/>
          <w:jc w:val="center"/>
        </w:trPr>
        <w:tc>
          <w:tcPr>
            <w:tcW w:w="1172" w:type="dxa"/>
            <w:vMerge w:val="continue"/>
            <w:tcBorders>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塑料瓶、塑料桶（盆）、塑料收纳盒、塑料包装、泡沫、编织袋、防尘网、安全网、机电管材等</w:t>
            </w:r>
          </w:p>
        </w:tc>
      </w:tr>
      <w:tr>
        <w:tblPrEx>
          <w:tblCellMar>
            <w:top w:w="0" w:type="dxa"/>
            <w:left w:w="108" w:type="dxa"/>
            <w:bottom w:w="0" w:type="dxa"/>
            <w:right w:w="108" w:type="dxa"/>
          </w:tblCellMar>
        </w:tblPrEx>
        <w:trPr>
          <w:cantSplit/>
          <w:trHeight w:val="905" w:hRule="atLeast"/>
          <w:jc w:val="center"/>
        </w:trPr>
        <w:tc>
          <w:tcPr>
            <w:tcW w:w="1172" w:type="dxa"/>
            <w:vMerge w:val="continue"/>
            <w:tcBorders>
              <w:left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纸品类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纸盒、纸箱、纸板、纸张等</w:t>
            </w:r>
          </w:p>
        </w:tc>
      </w:tr>
      <w:tr>
        <w:tblPrEx>
          <w:tblCellMar>
            <w:top w:w="0" w:type="dxa"/>
            <w:left w:w="108" w:type="dxa"/>
            <w:bottom w:w="0" w:type="dxa"/>
            <w:right w:w="108" w:type="dxa"/>
          </w:tblCellMar>
        </w:tblPrEx>
        <w:trPr>
          <w:cantSplit/>
          <w:trHeight w:val="967" w:hRule="atLeast"/>
          <w:jc w:val="center"/>
        </w:trPr>
        <w:tc>
          <w:tcPr>
            <w:tcW w:w="1172" w:type="dxa"/>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混合类</w:t>
            </w:r>
          </w:p>
        </w:tc>
        <w:tc>
          <w:tcPr>
            <w:tcW w:w="49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轻质金属夹芯板、石膏板等</w:t>
            </w:r>
          </w:p>
        </w:tc>
      </w:tr>
    </w:tbl>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清除、腾空时产生的生活垃圾（含大件垃圾），应当执行《清远市城市生活垃圾管理条例》等规定纳入生活垃圾分类管理。清除、腾空时产生的危险废物、工业固体废物，应当按各自标准并执行《中华人民共和国固体废物污染环境防治法》《广东省固体废物污染环境防治条例》等的管理规定。</w:t>
      </w:r>
    </w:p>
    <w:p>
      <w:pPr>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br w:type="page"/>
      </w:r>
    </w:p>
    <w:p>
      <w:pPr>
        <w:widowControl/>
        <w:overflowPunct w:val="0"/>
        <w:adjustRightInd/>
        <w:snapToGrid/>
        <w:spacing w:line="600" w:lineRule="exact"/>
        <w:ind w:firstLine="643" w:firstLineChars="200"/>
        <w:jc w:val="both"/>
        <w:rPr>
          <w:rFonts w:hint="eastAsia" w:ascii="仿宋" w:hAnsi="仿宋" w:eastAsia="仿宋" w:cs="仿宋"/>
          <w:color w:val="auto"/>
          <w:highlight w:val="none"/>
        </w:rPr>
      </w:pPr>
      <w:r>
        <w:rPr>
          <w:rFonts w:hint="eastAsia" w:ascii="仿宋" w:hAnsi="仿宋" w:eastAsia="仿宋" w:cs="仿宋"/>
          <w:b/>
          <w:bCs/>
          <w:i w:val="0"/>
          <w:iCs w:val="0"/>
          <w:color w:val="auto"/>
          <w:spacing w:val="0"/>
          <w:kern w:val="2"/>
          <w:sz w:val="32"/>
          <w:szCs w:val="32"/>
          <w:highlight w:val="none"/>
          <w:vertAlign w:val="baseline"/>
          <w:lang w:val="en-US" w:eastAsia="zh-CN" w:bidi="ar-SA"/>
        </w:rPr>
        <w:t>5.装修垃圾</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装修垃圾分类类别及常见实物列举</w:t>
      </w:r>
    </w:p>
    <w:tbl>
      <w:tblPr>
        <w:tblStyle w:val="44"/>
        <w:tblW w:w="8519" w:type="dxa"/>
        <w:jc w:val="center"/>
        <w:tblLayout w:type="fixed"/>
        <w:tblCellMar>
          <w:top w:w="0" w:type="dxa"/>
          <w:left w:w="108" w:type="dxa"/>
          <w:bottom w:w="0" w:type="dxa"/>
          <w:right w:w="108" w:type="dxa"/>
        </w:tblCellMar>
      </w:tblPr>
      <w:tblGrid>
        <w:gridCol w:w="1178"/>
        <w:gridCol w:w="2341"/>
        <w:gridCol w:w="5000"/>
      </w:tblGrid>
      <w:tr>
        <w:tblPrEx>
          <w:tblCellMar>
            <w:top w:w="0" w:type="dxa"/>
            <w:left w:w="108" w:type="dxa"/>
            <w:bottom w:w="0" w:type="dxa"/>
            <w:right w:w="108" w:type="dxa"/>
          </w:tblCellMar>
        </w:tblPrEx>
        <w:trPr>
          <w:trHeight w:val="357" w:hRule="atLeast"/>
          <w:jc w:val="center"/>
        </w:trPr>
        <w:tc>
          <w:tcPr>
            <w:tcW w:w="3519"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类  别</w:t>
            </w:r>
          </w:p>
        </w:tc>
        <w:tc>
          <w:tcPr>
            <w:tcW w:w="50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常见实物列举</w:t>
            </w:r>
          </w:p>
        </w:tc>
      </w:tr>
      <w:tr>
        <w:tblPrEx>
          <w:tblCellMar>
            <w:top w:w="0" w:type="dxa"/>
            <w:left w:w="108" w:type="dxa"/>
            <w:bottom w:w="0" w:type="dxa"/>
            <w:right w:w="108" w:type="dxa"/>
          </w:tblCellMar>
        </w:tblPrEx>
        <w:trPr>
          <w:trHeight w:val="912" w:hRule="atLeast"/>
          <w:jc w:val="center"/>
        </w:trPr>
        <w:tc>
          <w:tcPr>
            <w:tcW w:w="3519" w:type="dxa"/>
            <w:gridSpan w:val="2"/>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金属类</w:t>
            </w:r>
          </w:p>
        </w:tc>
        <w:tc>
          <w:tcPr>
            <w:tcW w:w="5000"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铁丝、角钢、型钢、废锯片、废钻头、废钉子、废铝材及边角料、不锈钢及边角料、电线、废铜材等</w:t>
            </w:r>
          </w:p>
        </w:tc>
      </w:tr>
      <w:tr>
        <w:tblPrEx>
          <w:tblCellMar>
            <w:top w:w="0" w:type="dxa"/>
            <w:left w:w="108" w:type="dxa"/>
            <w:bottom w:w="0" w:type="dxa"/>
            <w:right w:w="108" w:type="dxa"/>
          </w:tblCellMar>
        </w:tblPrEx>
        <w:trPr>
          <w:trHeight w:val="912" w:hRule="atLeast"/>
          <w:jc w:val="center"/>
        </w:trPr>
        <w:tc>
          <w:tcPr>
            <w:tcW w:w="117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无机</w:t>
            </w:r>
          </w:p>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非金属类</w:t>
            </w: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可资源化利用类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混凝土、砂石、砂浆、腻子、砌块、水泥、砖瓦、瓷砖及边角料、大理石及边角料、石膏板等 </w:t>
            </w:r>
          </w:p>
        </w:tc>
      </w:tr>
      <w:tr>
        <w:tblPrEx>
          <w:tblCellMar>
            <w:top w:w="0" w:type="dxa"/>
            <w:left w:w="108" w:type="dxa"/>
            <w:bottom w:w="0" w:type="dxa"/>
            <w:right w:w="108" w:type="dxa"/>
          </w:tblCellMar>
        </w:tblPrEx>
        <w:trPr>
          <w:trHeight w:val="912"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可回收类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玻璃碎片、平板玻璃等</w:t>
            </w:r>
          </w:p>
        </w:tc>
      </w:tr>
      <w:tr>
        <w:tblPrEx>
          <w:tblCellMar>
            <w:top w:w="0" w:type="dxa"/>
            <w:left w:w="108" w:type="dxa"/>
            <w:bottom w:w="0" w:type="dxa"/>
            <w:right w:w="108" w:type="dxa"/>
          </w:tblCellMar>
        </w:tblPrEx>
        <w:trPr>
          <w:trHeight w:val="912" w:hRule="atLeast"/>
          <w:jc w:val="center"/>
        </w:trPr>
        <w:tc>
          <w:tcPr>
            <w:tcW w:w="117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其他类</w:t>
            </w: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竹木类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 xml:space="preserve">木板、木条、木方、木片、木屑、木制板材、木制包装、竹材等 </w:t>
            </w:r>
          </w:p>
        </w:tc>
      </w:tr>
      <w:tr>
        <w:tblPrEx>
          <w:tblCellMar>
            <w:top w:w="0" w:type="dxa"/>
            <w:left w:w="108" w:type="dxa"/>
            <w:bottom w:w="0" w:type="dxa"/>
            <w:right w:w="108" w:type="dxa"/>
          </w:tblCellMar>
        </w:tblPrEx>
        <w:trPr>
          <w:trHeight w:val="912"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塑料瓶、塑料桶（盆）、塑料包装、泡沫等</w:t>
            </w:r>
          </w:p>
        </w:tc>
      </w:tr>
      <w:tr>
        <w:tblPrEx>
          <w:tblCellMar>
            <w:top w:w="0" w:type="dxa"/>
            <w:left w:w="108" w:type="dxa"/>
            <w:bottom w:w="0" w:type="dxa"/>
            <w:right w:w="108" w:type="dxa"/>
          </w:tblCellMar>
        </w:tblPrEx>
        <w:trPr>
          <w:trHeight w:val="912"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纸品类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纸盒、纸箱、纸板、纸张等</w:t>
            </w:r>
          </w:p>
        </w:tc>
      </w:tr>
      <w:tr>
        <w:tblPrEx>
          <w:tblCellMar>
            <w:top w:w="0" w:type="dxa"/>
            <w:left w:w="108" w:type="dxa"/>
            <w:bottom w:w="0" w:type="dxa"/>
            <w:right w:w="108" w:type="dxa"/>
          </w:tblCellMar>
        </w:tblPrEx>
        <w:trPr>
          <w:trHeight w:val="920" w:hRule="atLeast"/>
          <w:jc w:val="center"/>
        </w:trPr>
        <w:tc>
          <w:tcPr>
            <w:tcW w:w="117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p>
        </w:tc>
        <w:tc>
          <w:tcPr>
            <w:tcW w:w="234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混合类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废毛刷、废毛毡、轻质金属夹芯板等</w:t>
            </w:r>
          </w:p>
        </w:tc>
      </w:tr>
      <w:tr>
        <w:tblPrEx>
          <w:tblCellMar>
            <w:top w:w="0" w:type="dxa"/>
            <w:left w:w="108" w:type="dxa"/>
            <w:bottom w:w="0" w:type="dxa"/>
            <w:right w:w="108" w:type="dxa"/>
          </w:tblCellMar>
        </w:tblPrEx>
        <w:trPr>
          <w:trHeight w:val="920" w:hRule="atLeast"/>
          <w:jc w:val="center"/>
        </w:trPr>
        <w:tc>
          <w:tcPr>
            <w:tcW w:w="351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有毒有害类</w:t>
            </w:r>
          </w:p>
        </w:tc>
        <w:tc>
          <w:tcPr>
            <w:tcW w:w="500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hd w:val="clear" w:color="auto" w:fill="auto"/>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8"/>
                <w:szCs w:val="28"/>
                <w:highlight w:val="none"/>
                <w:lang w:val="en-US" w:eastAsia="zh-CN" w:bidi="ar-SA"/>
              </w:rPr>
              <w:t>油漆及其包装物、涂料及其包装物、胶水及其包装物、灯管灯泡等</w:t>
            </w:r>
          </w:p>
        </w:tc>
      </w:tr>
    </w:tbl>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房屋装饰装修前在清除、腾空等环节产生的生活垃圾（含大件垃圾），以及在装饰装修过程中产生的生活垃圾（含大件垃圾），应当执行《清远市城市生活垃圾管理条例》等规定纳入生活垃圾分类管理。</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8" w:name="_Toc26668"/>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开展绿色策划</w:t>
      </w:r>
      <w:bookmarkEnd w:id="38"/>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1.优化装配式建筑实施政策。</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分阶段逐步扩大全市装配式建筑实施范围，提高装配式建筑实施标准，逐步提高预制率要求，大力推广装配化装修，扩大高质量的新型建筑工业化项目应用场景，政府投资项目的相关建设单位要将相关要求纳入项目建议书、项目策划书等前期文件，相关政府职能部门要将相关要求写入用地规划条件和土地出让合同等，为新型建筑工业化快速高质量发展提供载体和支撑</w:t>
      </w:r>
      <w:r>
        <w:rPr>
          <w:rFonts w:hint="eastAsia" w:ascii="仿宋" w:hAnsi="仿宋" w:eastAsia="仿宋" w:cs="仿宋"/>
          <w:color w:val="auto"/>
          <w:spacing w:val="0"/>
          <w:sz w:val="32"/>
          <w:szCs w:val="32"/>
          <w:highlight w:val="none"/>
          <w:lang w:val="en-US" w:eastAsia="zh-CN"/>
        </w:rPr>
        <w:t>。</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2.推广工程总承包管理。</w:t>
      </w:r>
      <w:r>
        <w:rPr>
          <w:rFonts w:hint="eastAsia" w:ascii="仿宋" w:hAnsi="仿宋" w:eastAsia="仿宋" w:cs="仿宋"/>
          <w:color w:val="auto"/>
          <w:spacing w:val="0"/>
          <w:sz w:val="32"/>
          <w:szCs w:val="32"/>
          <w:highlight w:val="none"/>
          <w:lang w:val="en-US" w:eastAsia="zh-CN"/>
        </w:rPr>
        <w:t>对建筑功能、建造标准、技术质量、工期等具有明确要求的项目应积极采用工程总承包模式。鼓励建设单位健全工程总承包相关的招投标、技术变更、商务变更等管理制度，落实总承包单位在工程质量安全、进度控制、成本管理等方面的责任。积极推进建筑师负责制、全过程工程咨询模式。</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b w:val="0"/>
          <w:bCs w:val="0"/>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3.完善新型建筑工业化项目综合评价体系。</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在装配率评价基础上，引入全生命周期效益评价，突出装配化装修、信息化技术应用情况。在招投标阶段，建设单位可将全生命周期成本效益作为评价技术方案的重要因素。引导建设单位和设计单位进行全生命周期碳足迹的核算与减排。对于装配式混凝土建筑，引入预制率要求，适时发布装配率、预制率相关解释文件，积极推进成熟竖向预制构件技术体系在</w:t>
      </w:r>
      <w:r>
        <w:rPr>
          <w:rFonts w:hint="eastAsia" w:ascii="仿宋" w:hAnsi="仿宋" w:cs="仿宋"/>
          <w:b w:val="0"/>
          <w:bCs w:val="0"/>
          <w:i w:val="0"/>
          <w:iCs w:val="0"/>
          <w:color w:val="auto"/>
          <w:spacing w:val="0"/>
          <w:kern w:val="2"/>
          <w:sz w:val="32"/>
          <w:szCs w:val="32"/>
          <w:highlight w:val="none"/>
          <w:vertAlign w:val="baseline"/>
          <w:lang w:val="en-US" w:eastAsia="zh-CN" w:bidi="ar-SA"/>
        </w:rPr>
        <w:t>区</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内的应用。</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4.建立与建筑工业化、智慧化、集成化相适应的造价管理体系。</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以保障性住房、村镇工业集聚区升级改造（钢结构装配式）为切入点，基于建筑工业化、智慧化、集成化的特点，实现建筑计量计价方式“由分到合、由散到整”的转变，逐步建立与构件型装配式建筑、模块化建筑、装配化装修相配套的标准化、系列化工程造价管理体系</w:t>
      </w:r>
      <w:r>
        <w:rPr>
          <w:rFonts w:hint="eastAsia" w:ascii="仿宋" w:hAnsi="仿宋" w:eastAsia="仿宋" w:cs="仿宋"/>
          <w:color w:val="auto"/>
          <w:spacing w:val="0"/>
          <w:sz w:val="32"/>
          <w:szCs w:val="32"/>
          <w:highlight w:val="none"/>
          <w:lang w:val="en-US" w:eastAsia="zh-CN"/>
        </w:rPr>
        <w:t>。</w:t>
      </w:r>
    </w:p>
    <w:p>
      <w:pPr>
        <w:widowControl/>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5.建立新技术新产品应用论证机制。</w:t>
      </w:r>
      <w:r>
        <w:rPr>
          <w:rFonts w:hint="eastAsia" w:ascii="仿宋" w:hAnsi="仿宋" w:eastAsia="仿宋" w:cs="仿宋"/>
          <w:b w:val="0"/>
          <w:bCs w:val="0"/>
          <w:i w:val="0"/>
          <w:iCs w:val="0"/>
          <w:color w:val="auto"/>
          <w:spacing w:val="0"/>
          <w:kern w:val="2"/>
          <w:sz w:val="32"/>
          <w:szCs w:val="32"/>
          <w:highlight w:val="none"/>
          <w:vertAlign w:val="baseline"/>
          <w:lang w:val="en-US" w:eastAsia="zh-CN" w:bidi="ar-SA"/>
        </w:rPr>
        <w:t>大力支持市场主体对新技术的研发和应用，依托市建设科学技术委员会，对新型建筑工业化相关的新技术和新产品开展技术综合论证，规范评价和应用流程，对于通过综合论证的新技术和新产品，允许在建筑领域先行先试，给予报建、监管、验收等方面支持</w:t>
      </w:r>
      <w:r>
        <w:rPr>
          <w:rFonts w:hint="eastAsia" w:ascii="仿宋" w:hAnsi="仿宋" w:eastAsia="仿宋" w:cs="仿宋"/>
          <w:color w:val="auto"/>
          <w:spacing w:val="0"/>
          <w:sz w:val="32"/>
          <w:szCs w:val="32"/>
          <w:highlight w:val="none"/>
          <w:lang w:val="en-US" w:eastAsia="zh-CN"/>
        </w:rPr>
        <w:t>。</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39" w:name="_Toc16190"/>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实施绿色设计</w:t>
      </w:r>
      <w:bookmarkEnd w:id="39"/>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1.树立全生命周期理念。</w:t>
      </w:r>
      <w:r>
        <w:rPr>
          <w:rFonts w:hint="eastAsia" w:ascii="仿宋" w:hAnsi="仿宋" w:eastAsia="仿宋" w:cs="仿宋"/>
          <w:color w:val="auto"/>
          <w:spacing w:val="0"/>
          <w:sz w:val="32"/>
          <w:szCs w:val="32"/>
          <w:highlight w:val="none"/>
          <w:lang w:val="en-US" w:eastAsia="zh-CN"/>
        </w:rPr>
        <w:t>统筹考虑工程全生命周期的耐久性、可持续性，鼓励设计单位采用高强、高性能、高耐久性和可循环材料以及先进适用技术体系等开展工程设计。</w:t>
      </w:r>
    </w:p>
    <w:p>
      <w:pPr>
        <w:widowControl/>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2.提高设计质量。</w:t>
      </w:r>
      <w:r>
        <w:rPr>
          <w:rFonts w:hint="eastAsia" w:ascii="仿宋" w:hAnsi="仿宋" w:eastAsia="仿宋" w:cs="仿宋"/>
          <w:color w:val="auto"/>
          <w:spacing w:val="0"/>
          <w:sz w:val="32"/>
          <w:szCs w:val="32"/>
          <w:highlight w:val="none"/>
          <w:lang w:val="en-US" w:eastAsia="zh-CN"/>
        </w:rPr>
        <w:t>设计单位应遵从“安全、适用、经济、环保、可持续发展”的理念进行设计；根据建设内容及场地地形进行科学合理的总图布置，因地制宜，节约和充分利用土地资源。平面布置应规范、紧凑、协调，应尽量做到“少挖少填、土石方平衡”，最大限度地降低土石方的外运及购置量；充分考虑施工现场建筑垃圾减量化要求，加强设计施工协同配合，保证设计深度满足施工需要，避免采用难以施工的复杂构造，减少不必要的无功能需要的装饰构件，减少施工过程设计变更；积极推进建筑、结构、机电、装修、景观全专业一体化协同设计，推行标准化设计。</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0" w:name="_Toc3082"/>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推广绿色施工</w:t>
      </w:r>
      <w:bookmarkEnd w:id="40"/>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1.完善处理方案。</w:t>
      </w:r>
      <w:r>
        <w:rPr>
          <w:rFonts w:hint="eastAsia" w:ascii="仿宋" w:hAnsi="仿宋" w:eastAsia="仿宋" w:cs="仿宋"/>
          <w:color w:val="auto"/>
          <w:spacing w:val="0"/>
          <w:sz w:val="32"/>
          <w:szCs w:val="32"/>
          <w:highlight w:val="none"/>
          <w:lang w:val="en-US" w:eastAsia="zh-CN"/>
        </w:rPr>
        <w:t>《住房和城乡建设部关于推进建筑垃圾减量化的指导意见》（建质〔2020〕46号）第二条中第（三）的6点“编制专项方案。施工单位应组织编制施工现场建筑垃圾减量化专项方案，明确建筑垃圾减量化目标和职责分工，提出源头减量、分类管理、就地处置、排放控制的具体措施。”</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2.做好施工组织设计。</w:t>
      </w:r>
      <w:r>
        <w:rPr>
          <w:rFonts w:hint="eastAsia" w:ascii="仿宋" w:hAnsi="仿宋" w:eastAsia="仿宋" w:cs="仿宋"/>
          <w:color w:val="auto"/>
          <w:spacing w:val="0"/>
          <w:sz w:val="32"/>
          <w:szCs w:val="32"/>
          <w:highlight w:val="none"/>
          <w:lang w:val="en-US" w:eastAsia="zh-CN"/>
        </w:rPr>
        <w:t>《住房和城乡建设部关于推进建筑</w:t>
      </w:r>
    </w:p>
    <w:p>
      <w:pPr>
        <w:widowControl/>
        <w:shd w:val="clear" w:color="auto" w:fill="auto"/>
        <w:overflowPunct w:val="0"/>
        <w:adjustRightInd/>
        <w:snapToGrid/>
        <w:spacing w:line="600" w:lineRule="exact"/>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垃圾减量化的指导意见》（建质〔2020〕46号）第二条中第（三）的7点“做好设计深化和施工组织优化。施工单位应结合工程加工、运输、安装方案和施工工艺要求，细化节点构造和具体做法。优化施工组织设计，合理确定施工工序，推行数字化加工和信息化管理，实现精准下料、精细管理，降低建筑材料损耗率。”</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3.提高临时设施和周转材料的重复利用率。</w:t>
      </w:r>
      <w:r>
        <w:rPr>
          <w:rFonts w:hint="eastAsia" w:ascii="仿宋" w:hAnsi="仿宋" w:eastAsia="仿宋" w:cs="仿宋"/>
          <w:color w:val="auto"/>
          <w:spacing w:val="0"/>
          <w:sz w:val="32"/>
          <w:szCs w:val="32"/>
          <w:highlight w:val="none"/>
          <w:lang w:val="en-US" w:eastAsia="zh-CN"/>
        </w:rPr>
        <w:t>施工现场办公用房、宿舍、围挡、大门、工具棚、安全防护栏杆等推广采用重复利用率高的标准化设施。</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4.实行建筑垃圾分类管理。</w:t>
      </w:r>
      <w:r>
        <w:rPr>
          <w:rFonts w:hint="eastAsia" w:ascii="仿宋" w:hAnsi="仿宋" w:eastAsia="仿宋" w:cs="仿宋"/>
          <w:color w:val="auto"/>
          <w:spacing w:val="0"/>
          <w:sz w:val="32"/>
          <w:szCs w:val="32"/>
          <w:highlight w:val="none"/>
          <w:lang w:val="en-US" w:eastAsia="zh-CN"/>
        </w:rPr>
        <w:t>《广东省建筑垃圾管理条例》第十条，“建设单位应当建立建筑垃圾分类收集、贮存以及台账管理等制度，督促施工单位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widowControl/>
        <w:shd w:val="clear" w:color="auto" w:fill="auto"/>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5.引导施工现场建筑垃圾再利用。</w:t>
      </w:r>
      <w:r>
        <w:rPr>
          <w:rFonts w:hint="eastAsia" w:ascii="仿宋" w:hAnsi="仿宋" w:eastAsia="仿宋" w:cs="仿宋"/>
          <w:color w:val="auto"/>
          <w:spacing w:val="0"/>
          <w:sz w:val="32"/>
          <w:szCs w:val="32"/>
          <w:highlight w:val="none"/>
          <w:lang w:val="en-US" w:eastAsia="zh-CN"/>
        </w:rPr>
        <w:t>《住房和城乡建设部关于推进建筑垃圾减量化的指导意见》（建质〔2020〕46号）第二条中第（三）的12点“引导施工现场建筑垃圾再利用。施工单位应充分利用混凝土、钢筋、模板、珍珠岩保温材料等余料，在满足质量要求的前提下，根据实际需求加工制作成各类工程材料，实行循环利用。施工现场不具备就地利用条件的，应按规定及时转运到建筑垃圾处置场所进行资源化处置和再利用。”</w:t>
      </w:r>
    </w:p>
    <w:p>
      <w:pPr>
        <w:widowControl/>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6.落实施工现场建筑垃圾的排放控制。</w:t>
      </w:r>
      <w:r>
        <w:rPr>
          <w:rFonts w:hint="eastAsia" w:ascii="仿宋" w:hAnsi="仿宋" w:eastAsia="仿宋" w:cs="仿宋"/>
          <w:color w:val="auto"/>
          <w:spacing w:val="0"/>
          <w:sz w:val="32"/>
          <w:szCs w:val="32"/>
          <w:highlight w:val="none"/>
          <w:lang w:val="en-US" w:eastAsia="zh-CN"/>
        </w:rPr>
        <w:t>《施工现场建筑垃圾减量化指导手册（试行）》第7.1条、第7.2条“施工单位应对出场建筑垃圾进行分类称重（计量）。禁止携载未分类垃圾的运输车辆出场。”“建筑垃圾每次称重（计量）后，应及时记录且须按各类施工现场建筑垃圾实际处理情况填写，并保持记录的连续性、真实性和准确性。”</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1" w:name="_Toc20941"/>
      <w:r>
        <w:rPr>
          <w:rFonts w:hint="eastAsia" w:ascii="仿宋" w:hAnsi="仿宋" w:eastAsia="方正楷体_GB2312" w:cs="仿宋"/>
          <w:b/>
          <w:bCs w:val="0"/>
          <w:color w:val="auto"/>
          <w:spacing w:val="0"/>
          <w:kern w:val="2"/>
          <w:sz w:val="32"/>
          <w:szCs w:val="32"/>
          <w:lang w:val="en-US" w:eastAsia="zh-CN" w:bidi="ar-SA"/>
        </w:rPr>
        <w:t>（七）</w:t>
      </w:r>
      <w:r>
        <w:rPr>
          <w:rFonts w:hint="eastAsia" w:ascii="仿宋" w:hAnsi="仿宋" w:eastAsia="仿宋" w:cs="仿宋"/>
          <w:b/>
          <w:bCs w:val="0"/>
          <w:color w:val="auto"/>
          <w:spacing w:val="0"/>
          <w:kern w:val="2"/>
          <w:sz w:val="32"/>
          <w:szCs w:val="32"/>
          <w:highlight w:val="none"/>
          <w:lang w:val="en-US" w:eastAsia="zh-CN" w:bidi="ar-SA"/>
        </w:rPr>
        <w:t>推动施工现场就地资源化利用</w:t>
      </w:r>
      <w:bookmarkEnd w:id="41"/>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鼓励施工现场建筑垃圾的就地利用处置，遵循因地制宜、分类利用的原则，提高建筑垃圾处置利用水平。</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具备建筑垃圾就地资源化处置能力的施工单位，应根据场地条件，合理设置建筑垃圾加工区及产品储存区，提升施工现场建筑垃圾资源化处置水平及再生产品质量。</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清城区建筑垃圾主管部门以及住房城乡建设、交通运输、水利、农业农村等建设工程主管部门联合制定相关文件，根据拆旧面积、施工面积等要素，对大型旧改项目、市政基础设施项目等提出现场设置资源化利用设备的相应要求。</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2" w:name="_Toc21886"/>
      <w:r>
        <w:rPr>
          <w:rFonts w:hint="eastAsia" w:ascii="仿宋" w:hAnsi="仿宋" w:eastAsia="方正楷体_GB2312" w:cs="仿宋"/>
          <w:b/>
          <w:bCs w:val="0"/>
          <w:color w:val="auto"/>
          <w:spacing w:val="0"/>
          <w:kern w:val="2"/>
          <w:sz w:val="32"/>
          <w:szCs w:val="32"/>
          <w:lang w:val="en-US" w:eastAsia="zh-CN" w:bidi="ar-SA"/>
        </w:rPr>
        <w:t>（八）</w:t>
      </w:r>
      <w:r>
        <w:rPr>
          <w:rFonts w:hint="eastAsia" w:ascii="仿宋" w:hAnsi="仿宋" w:eastAsia="仿宋" w:cs="仿宋"/>
          <w:b/>
          <w:bCs w:val="0"/>
          <w:color w:val="auto"/>
          <w:spacing w:val="0"/>
          <w:kern w:val="2"/>
          <w:sz w:val="32"/>
          <w:szCs w:val="32"/>
          <w:highlight w:val="none"/>
          <w:lang w:val="en-US" w:eastAsia="zh-CN" w:bidi="ar-SA"/>
        </w:rPr>
        <w:t>重点区域源头管控要点</w:t>
      </w:r>
      <w:bookmarkEnd w:id="42"/>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清城区建筑垃圾主管部门以及住房城乡建设、自然资源、生态环境、水利等部门依职责，重点打击在河道、湖泊、水库管理范围内，城乡结合部、农村地区、地市毗邻区域，交通道路沿线，耕地和永久基本农田、林地、湿地，生态保护红线和自然保护地内非法倾倒建筑垃圾的违法违规行为涉嫌犯罪的，依法追究刑事责任。重点排查违规设立的建筑垃圾临时贮存场所、处置场所或资源化利用设施，一经发现立即依法进行查处。加强建筑垃圾跨行政区域转移监管，切实做到守土有责，坚决防范跨省跨市乱倒乱卸。</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43" w:name="_Toc24109"/>
      <w:bookmarkStart w:id="44" w:name="_Toc32559"/>
      <w:r>
        <w:rPr>
          <w:rFonts w:hint="eastAsia" w:ascii="仿宋" w:hAnsi="仿宋" w:eastAsia="黑体" w:cs="仿宋"/>
          <w:b/>
          <w:bCs/>
          <w:color w:val="auto"/>
          <w:spacing w:val="0"/>
          <w:kern w:val="0"/>
          <w:sz w:val="32"/>
          <w:szCs w:val="32"/>
          <w:lang w:val="en-US" w:eastAsia="zh-CN" w:bidi="ar-SA"/>
        </w:rPr>
        <w:t>六、</w:t>
      </w:r>
      <w:r>
        <w:rPr>
          <w:rFonts w:hint="eastAsia" w:ascii="仿宋" w:hAnsi="仿宋" w:eastAsia="仿宋" w:cs="仿宋"/>
          <w:b/>
          <w:bCs/>
          <w:color w:val="auto"/>
          <w:spacing w:val="0"/>
          <w:sz w:val="32"/>
          <w:szCs w:val="32"/>
          <w:highlight w:val="none"/>
          <w:lang w:val="en-US" w:eastAsia="zh-CN"/>
        </w:rPr>
        <w:t>收运环节污染防治策略</w:t>
      </w:r>
      <w:bookmarkEnd w:id="43"/>
      <w:bookmarkEnd w:id="44"/>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5" w:name="_Toc10586"/>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分类收运规划</w:t>
      </w:r>
      <w:bookmarkEnd w:id="45"/>
    </w:p>
    <w:p>
      <w:pPr>
        <w:widowControl/>
        <w:overflowPunct w:val="0"/>
        <w:adjustRightInd/>
        <w:snapToGrid/>
        <w:spacing w:line="600" w:lineRule="exact"/>
        <w:ind w:firstLine="643" w:firstLineChars="200"/>
        <w:jc w:val="both"/>
        <w:rPr>
          <w:rFonts w:hint="default"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1.工程渣土和工程泥浆分类收运</w:t>
      </w:r>
      <w:r>
        <w:rPr>
          <w:rFonts w:hint="eastAsia" w:ascii="仿宋" w:hAnsi="仿宋" w:cs="仿宋"/>
          <w:b/>
          <w:bCs/>
          <w:i w:val="0"/>
          <w:iCs w:val="0"/>
          <w:color w:val="auto"/>
          <w:spacing w:val="0"/>
          <w:kern w:val="2"/>
          <w:sz w:val="32"/>
          <w:szCs w:val="32"/>
          <w:highlight w:val="none"/>
          <w:vertAlign w:val="baseline"/>
          <w:lang w:val="en-US" w:eastAsia="zh-CN" w:bidi="ar-SA"/>
        </w:rPr>
        <w:t>建议</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（1）不将工程渣土、工程泥浆与其他建筑垃圾混合运输。不携载未分类垃圾的运输车辆出入施工现场。</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（2）工程渣土收集时，表层耕植土不和其他土类混合，可再利用的粉砂（土）、砂土、卵（砾）石及岩石等宜分类收集。</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（3）结合土方回填对土质的要求及场地布置情况，规划现场渣土暂时存放场地。对临时存放的工程渣土做好覆盖，并确保安全稳定。</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（4）工程泥浆通过工程现场设置的泥浆池或封闭容器收集存放。</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（5）泥浆池采取防渗漏措施、可周转的材料制作</w:t>
      </w:r>
      <w:r>
        <w:rPr>
          <w:rFonts w:hint="eastAsia" w:ascii="仿宋" w:hAnsi="仿宋" w:cs="仿宋"/>
          <w:color w:val="auto"/>
          <w:spacing w:val="0"/>
          <w:sz w:val="32"/>
          <w:szCs w:val="32"/>
          <w:highlight w:val="none"/>
          <w:lang w:val="en-US" w:eastAsia="zh-CN"/>
        </w:rPr>
        <w:t>。</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（6）封闭容器内外表面采取除锈、防腐措施，并具有良好的密闭性能。</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（7）不随意排放未经处置的泥浆。</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（8）工程泥浆在施工现场进行脱水固化处理。施工现场不具备条件的，采用罐装器具密闭运输至依法设置的处置场所进行处置。</w:t>
      </w:r>
    </w:p>
    <w:p>
      <w:pPr>
        <w:widowControl/>
        <w:overflowPunct w:val="0"/>
        <w:adjustRightInd/>
        <w:snapToGrid/>
        <w:spacing w:line="600" w:lineRule="exact"/>
        <w:ind w:firstLine="643" w:firstLineChars="200"/>
        <w:jc w:val="both"/>
        <w:rPr>
          <w:rFonts w:hint="default"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2.工程垃圾分类收运</w:t>
      </w:r>
      <w:r>
        <w:rPr>
          <w:rFonts w:hint="eastAsia" w:ascii="仿宋" w:hAnsi="仿宋" w:cs="仿宋"/>
          <w:b/>
          <w:bCs/>
          <w:i w:val="0"/>
          <w:iCs w:val="0"/>
          <w:color w:val="auto"/>
          <w:spacing w:val="0"/>
          <w:kern w:val="2"/>
          <w:sz w:val="32"/>
          <w:szCs w:val="32"/>
          <w:highlight w:val="none"/>
          <w:vertAlign w:val="baseline"/>
          <w:lang w:val="en-US" w:eastAsia="zh-CN" w:bidi="ar-SA"/>
        </w:rPr>
        <w:t>建议</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（1）工程垃圾按金属类、无机非金属类、其他类进行分类，并由专人进行清运处理。</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金属类、无机非金属类垃圾可采取露天堆放的方式，堆放高度不宜超过3m，超过3m时应进行堆体和地基的稳定性验算，露天堆放的进行覆盖，避免雨淋和减少扬尘，堆放区域四周设置雨水排水沟及转运车辆出入口。</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（3）其他类垃圾堆放区硬化地坪并设置围堰，四周设置排水沟。露天堆放的进行覆盖，防止扬尘和轻飘物飞散。</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（4）根据工程垃圾尺寸及质量，采用人工与机械相结合的方式进行堆放。</w:t>
      </w:r>
    </w:p>
    <w:p>
      <w:pPr>
        <w:widowControl/>
        <w:overflowPunct w:val="0"/>
        <w:adjustRightInd/>
        <w:snapToGrid/>
        <w:spacing w:line="600" w:lineRule="exact"/>
        <w:ind w:firstLine="643" w:firstLineChars="200"/>
        <w:jc w:val="both"/>
        <w:rPr>
          <w:rFonts w:hint="default"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3.拆除垃圾分类收运</w:t>
      </w:r>
      <w:r>
        <w:rPr>
          <w:rFonts w:hint="eastAsia" w:ascii="仿宋" w:hAnsi="仿宋" w:cs="仿宋"/>
          <w:b/>
          <w:bCs/>
          <w:i w:val="0"/>
          <w:iCs w:val="0"/>
          <w:color w:val="auto"/>
          <w:spacing w:val="0"/>
          <w:kern w:val="2"/>
          <w:sz w:val="32"/>
          <w:szCs w:val="32"/>
          <w:highlight w:val="none"/>
          <w:vertAlign w:val="baseline"/>
          <w:lang w:val="en-US" w:eastAsia="zh-CN" w:bidi="ar-SA"/>
        </w:rPr>
        <w:t>建议</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（1）拆除垃圾可按金属类、无机非金属类、其他类进行分类，并由专人进行清运处理。各类垃圾堆放要求参照工程垃圾执行。</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（2）建构筑物拆除前应做好技术准备工作、现场准备工作，拆除过程应注重边拆除、边分类。</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（3）附属构件（门、窗等）先于主体结构拆除，分类存放。</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（4）拆除的混凝土梁、柱、楼板构件或其他预制件统一收集。</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（5）拆除流程宜采用如下流程：周边维护—拆除管线—拆除门窗—开凿楼板—拆除砖墙—开凿混凝土构件—分类回收废弃物—弃物外运。</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6）拆除时采用先上后下、先非承重结构后承重结构、先板、梁后墙、柱的施工原则，不交叉拆除或数层同时拆除。地上部分建筑物完全拆除后，拆除地下部分，破除砼地坪。拆除地下管线时，明确管内无易燃、易爆物后，方可拆除。拆除过程中避免墙体大块重放，以免对原始楼板造成冲压及损坏，屋面、楼面、平（阳）台上，不可集中堆放材料和建筑垃圾，堆放的重量或高度经过计算，控制在结构承载允许范围内。</w:t>
      </w:r>
    </w:p>
    <w:p>
      <w:pPr>
        <w:widowControl/>
        <w:overflowPunct w:val="0"/>
        <w:adjustRightInd/>
        <w:snapToGrid/>
        <w:spacing w:line="600" w:lineRule="exact"/>
        <w:ind w:firstLine="643" w:firstLineChars="200"/>
        <w:jc w:val="both"/>
        <w:rPr>
          <w:rFonts w:hint="default"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4.装修垃圾分类收运</w:t>
      </w:r>
      <w:r>
        <w:rPr>
          <w:rFonts w:hint="eastAsia" w:ascii="仿宋" w:hAnsi="仿宋" w:cs="仿宋"/>
          <w:b/>
          <w:bCs/>
          <w:i w:val="0"/>
          <w:iCs w:val="0"/>
          <w:color w:val="auto"/>
          <w:spacing w:val="0"/>
          <w:kern w:val="2"/>
          <w:sz w:val="32"/>
          <w:szCs w:val="32"/>
          <w:highlight w:val="none"/>
          <w:vertAlign w:val="baseline"/>
          <w:lang w:val="en-US" w:eastAsia="zh-CN" w:bidi="ar-SA"/>
        </w:rPr>
        <w:t>要求</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清远市城乡建筑垃圾管理条例》第十二条“产生装修垃圾的单位和个人应当履行下列义务：(一)装饰装修前将装修时间、地点、规模等信息告知物业服务人或者村（居）民委员会；(二)将装修垃圾中的有害垃圾投放至指定地点，不得将装修垃圾混入生活垃圾暂存、收运；(三)自行处理装修垃圾的，委托经依法核准的运输单位及时清运；(四)法律、法规规定的其他义务。”</w:t>
      </w:r>
    </w:p>
    <w:p>
      <w:pPr>
        <w:widowControl/>
        <w:overflowPunct w:val="0"/>
        <w:adjustRightInd/>
        <w:snapToGrid/>
        <w:spacing w:line="600" w:lineRule="exact"/>
        <w:ind w:firstLine="640"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清远市城乡建筑垃圾管理条例》第十三条“第十三条单位和个人装饰装修过程中产生的建筑垃圾，不自行处理的，按照下列情形处理：(一)实行物业管理的，按照物业服务人指定的暂存设施、场所临时堆放，由物业服务人负责统一委托经依法核准的运输单位及时清运；物业服务人应当建立完善建筑垃圾管理工作台账，记录建筑垃圾的类别、数量、去向等信息。(二)未实行物业管理的，按照村（居）民委员会指定的暂存设施、场所临时堆放，由村（居）民委员会负责统一委托或者自行委托经依法核准的运输单位及时清运。”</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6" w:name="_Toc23580"/>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运输车辆、船舶要求</w:t>
      </w:r>
      <w:bookmarkEnd w:id="46"/>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1.运输车辆要求</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广东省建筑垃圾污染环境防治工作规划（2024-2030年）》第二十条“建筑垃圾收运车辆应采用列入国家工业和信息化部《车辆生产企业及产品公告》内的产品，车辆的特征应与产品公告、出厂合格证相符，应满足国家、行业、地方对机动车安全、排放、噪声、油耗的相关法规及标准要求。”</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（2）车辆应满足国家、行业、地方对机动车安全、排放、噪声、油耗的相关法规及标准要求。</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（3）宜采用密闭厢式车辆，表面应有效遮盖，建筑垃圾不得裸露和散落。工程泥浆陆上运输应采用密闭罐车。</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（4）车辆厢盖宜采用机械密闭装置，开启、关闭动作应平稳灵活，车厢底部宜采取防渗措施。</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（5）《建筑垃圾处理技术标准》（CJJ/T 134）第7.1.5条、第7.1.6条“建筑垃圾运输工具应容貌整洁、标志齐全，车厢、集装箱、车辆底盘、车轮、船舶无大块泥沙等附着物。”“建筑垃圾装载高度最高点应低于车厢栏板高度0.15m以上，车辆装载完毕后，厢盖应关闭到位，装载量不得超过车辆额定载重量。”</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2.运输船舶要求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（1）《广东省建筑垃圾管理条例》第十一条“建筑垃圾运输车辆、船舶应当符合相应的载运技术条件。建筑垃圾处置场所为陆域的，不得采用开底式船舶运输建筑垃圾。”</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（2）水上运输宜采用集装箱，船舶表面应有效遮盖，建筑垃圾不得裸露和散落。工程泥浆水上运输应采用密闭分隔仓。</w:t>
      </w:r>
    </w:p>
    <w:p>
      <w:pPr>
        <w:keepNext w:val="0"/>
        <w:keepLines w:val="0"/>
        <w:pageBreakBefore w:val="0"/>
        <w:widowControl/>
        <w:numPr>
          <w:ilvl w:val="0"/>
          <w:numId w:val="0"/>
        </w:numPr>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（3）集装箱盖宜采用机械密闭装置，开启、关闭动作应平稳灵活，集装箱底部宜采取防渗措施。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（4）《建筑垃圾处理技术标准》（CJJ/T 134）第7.1.5条“建筑垃圾运输工具应容貌整洁、标志齐全，车厢、集装箱、车辆底盘、车轮、船舶无大块泥沙等附着物。”</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方正楷体_GB2312" w:cs="仿宋"/>
          <w:b/>
          <w:bCs w:val="0"/>
          <w:color w:val="auto"/>
          <w:spacing w:val="0"/>
          <w:kern w:val="2"/>
          <w:sz w:val="32"/>
          <w:szCs w:val="32"/>
          <w:lang w:val="en-US" w:eastAsia="zh-CN" w:bidi="ar-SA"/>
        </w:rPr>
      </w:pPr>
      <w:bookmarkStart w:id="47" w:name="_Toc24771"/>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收集点及中转设施选址与建设要求</w:t>
      </w:r>
      <w:bookmarkEnd w:id="4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建筑垃圾收集点及中转设施选址应符合《建筑垃圾处理技术标准》（CJJ/T 134）等相关要求。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应全面摸查辖区内现有可利用空间的情况，通过盘活闲置用地、桥下空间、绿化用地等方式，参照生活垃圾收集点、收运站、再生资源回收网点等环卫设施建设方式，依法依规进行居民装修垃圾收集点及建筑垃圾中转设施的科学选址。鼓励将居民装修垃圾收集点及建筑垃圾中转设施选址规划与生活垃圾中转站相结合。</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根据《建筑垃圾处理技术标准》（CJJ/T 134）第7.2.2条、第7.2.3条、第7.2.4条，建议收集点及中转设施建设要求如下：</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1.进场建筑垃圾应根据工程渣土、工程泥浆、工程垃圾拆除垃圾和装修垃圾及其细分类堆放，并应设置明显的分类堆放标志。</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2.转运调配场堆放区可采取室内或露天方式，并应采取有效的防尘、降噪措施。露天堆放的建筑垃圾应及时遮盖，堆放区地坪标高应高于周围场地至少0.15m，四周应设置排水沟，满足场地雨水导排要求</w:t>
      </w:r>
      <w:r>
        <w:rPr>
          <w:rFonts w:hint="eastAsia" w:ascii="仿宋" w:hAnsi="仿宋" w:eastAsia="仿宋" w:cs="仿宋"/>
          <w:b w:val="0"/>
          <w:bCs w:val="0"/>
          <w:color w:val="auto"/>
          <w:sz w:val="32"/>
          <w:szCs w:val="32"/>
          <w:highlight w:val="none"/>
          <w:lang w:val="en-US" w:eastAsia="zh-CN" w:bidi="ar-SA"/>
        </w:rPr>
        <w:t>。</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3.建筑垃圾堆放高度高出地坪不宜超过3m。当超过3m时，应进行堆体和地基稳定性验算，保证堆体和地基的稳定安全。当堆放场地附近有挖方工程时，应进行堆体和挖方边坡稳定性验算，保证挖方工程安全。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4.应合理设置开挖空间及进出口。</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5.可根据后端处理处置设施的要求，配备相应的预处理设施，预处理设施宜设置在封闭车间内，并应采取有效的防尘、降噪措施。</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8" w:name="_Toc11260"/>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收集点及转运设施建设总体任务目标</w:t>
      </w:r>
      <w:bookmarkEnd w:id="48"/>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根据《清远市建筑垃圾污染环境防治工作规划（2024-2030年）》，</w:t>
      </w:r>
      <w:r>
        <w:rPr>
          <w:rFonts w:hint="eastAsia" w:ascii="仿宋" w:hAnsi="仿宋" w:eastAsia="仿宋" w:cs="仿宋"/>
          <w:color w:val="auto"/>
          <w:spacing w:val="0"/>
          <w:sz w:val="32"/>
          <w:szCs w:val="32"/>
          <w:highlight w:val="none"/>
          <w:lang w:val="en-US" w:eastAsia="zh-CN"/>
        </w:rPr>
        <w:t>规划考虑各县（市、区）构建“点—站—场”的建筑垃圾收运体系，每个居委会行政村</w:t>
      </w:r>
      <w:r>
        <w:rPr>
          <w:rFonts w:hint="eastAsia" w:ascii="仿宋" w:hAnsi="仿宋" w:cs="仿宋"/>
          <w:color w:val="auto"/>
          <w:spacing w:val="0"/>
          <w:sz w:val="32"/>
          <w:szCs w:val="32"/>
          <w:highlight w:val="none"/>
          <w:lang w:val="en-US" w:eastAsia="zh-CN"/>
        </w:rPr>
        <w:t>宜</w:t>
      </w:r>
      <w:r>
        <w:rPr>
          <w:rFonts w:hint="eastAsia" w:ascii="仿宋" w:hAnsi="仿宋" w:eastAsia="仿宋" w:cs="仿宋"/>
          <w:color w:val="auto"/>
          <w:spacing w:val="0"/>
          <w:sz w:val="32"/>
          <w:szCs w:val="32"/>
          <w:highlight w:val="none"/>
          <w:lang w:val="en-US" w:eastAsia="zh-CN"/>
        </w:rPr>
        <w:t>建有一个居民装修垃圾收集点；建议运距30公里以内的镇街采取直运方式，其余镇街宜建有一个建筑垃圾转运站。</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近期清城区选取</w:t>
      </w:r>
      <w:r>
        <w:rPr>
          <w:rFonts w:hint="eastAsia" w:ascii="仿宋" w:hAnsi="仿宋" w:cs="仿宋"/>
          <w:color w:val="auto"/>
          <w:spacing w:val="0"/>
          <w:sz w:val="32"/>
          <w:szCs w:val="32"/>
          <w:highlight w:val="none"/>
          <w:lang w:val="en-US" w:eastAsia="zh-CN"/>
        </w:rPr>
        <w:t>1</w:t>
      </w:r>
      <w:r>
        <w:rPr>
          <w:rFonts w:hint="eastAsia" w:ascii="仿宋" w:hAnsi="仿宋" w:eastAsia="仿宋" w:cs="仿宋"/>
          <w:color w:val="auto"/>
          <w:spacing w:val="0"/>
          <w:sz w:val="32"/>
          <w:szCs w:val="32"/>
          <w:highlight w:val="none"/>
          <w:lang w:val="en-US" w:eastAsia="zh-CN"/>
        </w:rPr>
        <w:t>个街道（凤城街道）设置建筑垃圾收纳点，放置建筑垃圾收纳箱，选取</w:t>
      </w:r>
      <w:r>
        <w:rPr>
          <w:rFonts w:hint="eastAsia" w:ascii="仿宋" w:hAnsi="仿宋" w:cs="仿宋"/>
          <w:color w:val="auto"/>
          <w:spacing w:val="0"/>
          <w:sz w:val="32"/>
          <w:szCs w:val="32"/>
          <w:highlight w:val="none"/>
          <w:lang w:val="en-US" w:eastAsia="zh-CN"/>
        </w:rPr>
        <w:t>4</w:t>
      </w:r>
      <w:r>
        <w:rPr>
          <w:rFonts w:hint="eastAsia" w:ascii="仿宋" w:hAnsi="仿宋" w:eastAsia="仿宋" w:cs="仿宋"/>
          <w:color w:val="auto"/>
          <w:spacing w:val="0"/>
          <w:sz w:val="32"/>
          <w:szCs w:val="32"/>
          <w:highlight w:val="none"/>
          <w:lang w:val="en-US" w:eastAsia="zh-CN"/>
        </w:rPr>
        <w:t>个</w:t>
      </w:r>
      <w:r>
        <w:rPr>
          <w:rFonts w:hint="eastAsia" w:ascii="仿宋" w:hAnsi="仿宋" w:cs="仿宋"/>
          <w:color w:val="auto"/>
          <w:spacing w:val="0"/>
          <w:sz w:val="32"/>
          <w:szCs w:val="32"/>
          <w:highlight w:val="none"/>
          <w:lang w:val="en-US" w:eastAsia="zh-CN"/>
        </w:rPr>
        <w:t>街、</w:t>
      </w:r>
      <w:r>
        <w:rPr>
          <w:rFonts w:hint="eastAsia" w:ascii="仿宋" w:hAnsi="仿宋" w:eastAsia="仿宋" w:cs="仿宋"/>
          <w:color w:val="auto"/>
          <w:spacing w:val="0"/>
          <w:sz w:val="32"/>
          <w:szCs w:val="32"/>
          <w:highlight w:val="none"/>
          <w:lang w:val="en-US" w:eastAsia="zh-CN"/>
        </w:rPr>
        <w:t>镇（龙塘镇、源潭镇、飞来峡镇</w:t>
      </w:r>
      <w:r>
        <w:rPr>
          <w:rFonts w:hint="eastAsia" w:ascii="仿宋" w:hAnsi="仿宋" w:cs="仿宋"/>
          <w:color w:val="auto"/>
          <w:spacing w:val="0"/>
          <w:sz w:val="32"/>
          <w:szCs w:val="32"/>
          <w:highlight w:val="none"/>
          <w:lang w:val="en-US" w:eastAsia="zh-CN"/>
        </w:rPr>
        <w:t>、横河街道</w:t>
      </w:r>
      <w:r>
        <w:rPr>
          <w:rFonts w:hint="eastAsia" w:ascii="仿宋" w:hAnsi="仿宋" w:eastAsia="仿宋" w:cs="仿宋"/>
          <w:color w:val="auto"/>
          <w:spacing w:val="0"/>
          <w:sz w:val="32"/>
          <w:szCs w:val="32"/>
          <w:highlight w:val="none"/>
          <w:lang w:val="en-US" w:eastAsia="zh-CN"/>
        </w:rPr>
        <w:t>）建设建筑垃圾中转站，构建“点—站—场”的建筑垃圾收运体系；远期全面推广实施“点—站—场”的建筑垃圾收运体系。</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“点—站—场”收运体系，指从建筑垃圾收集点到转运站，再到处理处置场所的收运体系。</w:t>
      </w:r>
    </w:p>
    <w:p>
      <w:pPr>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清城区建筑垃圾中转站建设规划</w:t>
      </w:r>
    </w:p>
    <w:tbl>
      <w:tblPr>
        <w:tblStyle w:val="44"/>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2206"/>
        <w:gridCol w:w="1693"/>
        <w:gridCol w:w="1457"/>
        <w:gridCol w:w="1268"/>
        <w:gridCol w:w="18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3" w:hRule="atLeast"/>
        </w:trPr>
        <w:tc>
          <w:tcPr>
            <w:tcW w:w="68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设施名称</w:t>
            </w:r>
          </w:p>
        </w:tc>
        <w:tc>
          <w:tcPr>
            <w:tcW w:w="1693"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位置</w:t>
            </w:r>
          </w:p>
        </w:tc>
        <w:tc>
          <w:tcPr>
            <w:tcW w:w="145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处理规模</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(万</w:t>
            </w:r>
            <w:r>
              <w:rPr>
                <w:rFonts w:hint="eastAsia" w:ascii="仿宋" w:hAnsi="仿宋" w:cs="仿宋"/>
                <w:b/>
                <w:bCs/>
                <w:i w:val="0"/>
                <w:iCs w:val="0"/>
                <w:color w:val="auto"/>
                <w:kern w:val="0"/>
                <w:sz w:val="24"/>
                <w:szCs w:val="24"/>
                <w:highlight w:val="none"/>
                <w:u w:val="none"/>
                <w:lang w:val="en-US" w:eastAsia="zh-CN" w:bidi="ar"/>
              </w:rPr>
              <w:t>m³</w:t>
            </w:r>
            <w:r>
              <w:rPr>
                <w:rFonts w:hint="eastAsia" w:ascii="仿宋" w:hAnsi="仿宋" w:eastAsia="仿宋" w:cs="仿宋"/>
                <w:b/>
                <w:bCs/>
                <w:i w:val="0"/>
                <w:iCs w:val="0"/>
                <w:color w:val="auto"/>
                <w:kern w:val="0"/>
                <w:sz w:val="24"/>
                <w:szCs w:val="24"/>
                <w:highlight w:val="none"/>
                <w:u w:val="none"/>
                <w:lang w:val="en-US" w:eastAsia="zh-CN" w:bidi="ar"/>
              </w:rPr>
              <w:t>)</w:t>
            </w:r>
          </w:p>
        </w:tc>
        <w:tc>
          <w:tcPr>
            <w:tcW w:w="1268"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占地面积</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w:t>
            </w:r>
          </w:p>
        </w:tc>
        <w:tc>
          <w:tcPr>
            <w:tcW w:w="1847"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龙塘镇建筑垃圾中转站</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广东省清远市清城区龙塘镇浩良工业园内</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w:t>
            </w:r>
            <w:r>
              <w:rPr>
                <w:rFonts w:hint="eastAsia" w:ascii="仿宋" w:hAnsi="仿宋" w:cs="仿宋"/>
                <w:i w:val="0"/>
                <w:iCs w:val="0"/>
                <w:color w:val="auto"/>
                <w:kern w:val="0"/>
                <w:sz w:val="24"/>
                <w:szCs w:val="24"/>
                <w:highlight w:val="none"/>
                <w:u w:val="none"/>
                <w:lang w:val="en-US" w:eastAsia="zh-CN" w:bidi="ar"/>
              </w:rPr>
              <w:t>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cs="仿宋"/>
                <w:i w:val="0"/>
                <w:iCs w:val="0"/>
                <w:color w:val="auto"/>
                <w:kern w:val="0"/>
                <w:sz w:val="24"/>
                <w:szCs w:val="24"/>
                <w:highlight w:val="none"/>
                <w:u w:val="none"/>
                <w:lang w:val="en-US" w:eastAsia="zh-CN" w:bidi="ar"/>
              </w:rPr>
              <w:t>500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已投入运营，作临时堆放及中转处理。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3"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源潭镇建筑垃圾中转站</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广东省清远市清城区源潭镇大江布村（原踵头瓦厂）</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已投入运营，作临时堆放及中转处理。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飞来峡镇建筑垃圾中转站</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广东省清远市清城区飞来峡镇高田社区S377道西侧地块</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0.3</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1000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已投入运营，作临时堆放及中转处理。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cs="仿宋"/>
                <w:i w:val="0"/>
                <w:iCs w:val="0"/>
                <w:color w:val="auto"/>
                <w:kern w:val="0"/>
                <w:sz w:val="24"/>
                <w:szCs w:val="24"/>
                <w:highlight w:val="none"/>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横荷建筑固废中转站</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横荷建筑固废中转站位于清远市清城区狮子湖大道51号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cs="仿宋"/>
                <w:i w:val="0"/>
                <w:iCs w:val="0"/>
                <w:color w:val="auto"/>
                <w:kern w:val="0"/>
                <w:sz w:val="24"/>
                <w:szCs w:val="24"/>
                <w:highlight w:val="none"/>
                <w:u w:val="none"/>
                <w:lang w:val="en-US" w:eastAsia="zh-CN" w:bidi="ar"/>
              </w:rPr>
              <w:t>0.1</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cs="仿宋"/>
                <w:i w:val="0"/>
                <w:iCs w:val="0"/>
                <w:color w:val="auto"/>
                <w:kern w:val="0"/>
                <w:sz w:val="24"/>
                <w:szCs w:val="24"/>
                <w:highlight w:val="none"/>
                <w:u w:val="none"/>
                <w:lang w:val="en-US" w:eastAsia="zh-CN" w:bidi="ar"/>
              </w:rPr>
              <w:t>800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已投入运营，作临时堆放及中转处理。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1"/>
                <w:szCs w:val="21"/>
                <w:highlight w:val="none"/>
                <w:u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1"/>
                <w:szCs w:val="21"/>
                <w:highlight w:val="none"/>
                <w:u w:val="none"/>
              </w:rPr>
            </w:pP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cs="仿宋"/>
                <w:i w:val="0"/>
                <w:iCs w:val="0"/>
                <w:color w:val="auto"/>
                <w:kern w:val="0"/>
                <w:sz w:val="24"/>
                <w:szCs w:val="24"/>
                <w:highlight w:val="none"/>
                <w:u w:val="none"/>
                <w:lang w:val="en-US" w:eastAsia="zh-CN" w:bidi="ar"/>
              </w:rPr>
              <w:t>0.8</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1"/>
                <w:szCs w:val="21"/>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1"/>
                <w:szCs w:val="21"/>
                <w:highlight w:val="none"/>
                <w:u w:val="none"/>
              </w:rPr>
            </w:pPr>
          </w:p>
        </w:tc>
      </w:tr>
    </w:tbl>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仿宋" w:cs="仿宋"/>
          <w:b w:val="0"/>
          <w:bCs w:val="0"/>
          <w:color w:val="auto"/>
          <w:spacing w:val="0"/>
          <w:sz w:val="28"/>
          <w:szCs w:val="28"/>
          <w:highlight w:val="none"/>
          <w:lang w:val="en-US" w:eastAsia="zh-CN"/>
        </w:rPr>
      </w:pPr>
      <w:r>
        <w:rPr>
          <w:rFonts w:hint="eastAsia" w:ascii="仿宋" w:hAnsi="仿宋" w:eastAsia="仿宋" w:cs="仿宋"/>
          <w:b w:val="0"/>
          <w:bCs w:val="0"/>
          <w:color w:val="auto"/>
          <w:spacing w:val="0"/>
          <w:sz w:val="28"/>
          <w:szCs w:val="28"/>
          <w:highlight w:val="none"/>
          <w:lang w:val="en-US" w:eastAsia="zh-CN"/>
        </w:rPr>
        <w:t>注：</w:t>
      </w:r>
      <w:r>
        <w:rPr>
          <w:rFonts w:hint="eastAsia" w:ascii="仿宋" w:hAnsi="仿宋" w:cs="仿宋"/>
          <w:b w:val="0"/>
          <w:bCs w:val="0"/>
          <w:color w:val="auto"/>
          <w:spacing w:val="0"/>
          <w:sz w:val="28"/>
          <w:szCs w:val="28"/>
          <w:highlight w:val="none"/>
          <w:lang w:val="en-US" w:eastAsia="zh-CN"/>
        </w:rPr>
        <w:t>后续将根据各镇街实际情况增加中转站数量</w:t>
      </w:r>
      <w:r>
        <w:rPr>
          <w:rFonts w:hint="eastAsia" w:ascii="仿宋" w:hAnsi="仿宋" w:eastAsia="仿宋" w:cs="仿宋"/>
          <w:b w:val="0"/>
          <w:bCs w:val="0"/>
          <w:color w:val="auto"/>
          <w:spacing w:val="0"/>
          <w:sz w:val="28"/>
          <w:szCs w:val="28"/>
          <w:highlight w:val="none"/>
          <w:lang w:val="en-US" w:eastAsia="zh-CN"/>
        </w:rPr>
        <w:t>。</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仿宋" w:cs="仿宋"/>
          <w:b w:val="0"/>
          <w:bCs w:val="0"/>
          <w:color w:val="auto"/>
          <w:spacing w:val="0"/>
          <w:sz w:val="28"/>
          <w:szCs w:val="28"/>
          <w:highlight w:val="none"/>
          <w:lang w:val="en-US" w:eastAsia="zh-CN"/>
        </w:rPr>
      </w:pP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仿宋" w:cs="仿宋"/>
          <w:b w:val="0"/>
          <w:bCs w:val="0"/>
          <w:color w:val="auto"/>
          <w:spacing w:val="0"/>
          <w:sz w:val="28"/>
          <w:szCs w:val="28"/>
          <w:highlight w:val="none"/>
          <w:lang w:val="en-US" w:eastAsia="zh-CN"/>
        </w:rPr>
      </w:pP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仿宋" w:cs="仿宋"/>
          <w:b w:val="0"/>
          <w:bCs w:val="0"/>
          <w:color w:val="auto"/>
          <w:spacing w:val="0"/>
          <w:sz w:val="28"/>
          <w:szCs w:val="28"/>
          <w:highlight w:val="none"/>
          <w:lang w:val="en-US" w:eastAsia="zh-CN"/>
        </w:rPr>
      </w:pPr>
    </w:p>
    <w:p>
      <w:pPr>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清城区建筑垃圾收纳点规划</w:t>
      </w:r>
    </w:p>
    <w:tbl>
      <w:tblPr>
        <w:tblStyle w:val="44"/>
        <w:tblW w:w="91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7"/>
        <w:gridCol w:w="2200"/>
        <w:gridCol w:w="1682"/>
        <w:gridCol w:w="1475"/>
        <w:gridCol w:w="1222"/>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0" w:type="auto"/>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220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设施名称</w:t>
            </w:r>
          </w:p>
        </w:tc>
        <w:tc>
          <w:tcPr>
            <w:tcW w:w="168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设施规模</w:t>
            </w:r>
          </w:p>
        </w:tc>
        <w:tc>
          <w:tcPr>
            <w:tcW w:w="147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占地面积</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（h㎡）</w:t>
            </w:r>
          </w:p>
        </w:tc>
        <w:tc>
          <w:tcPr>
            <w:tcW w:w="12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（处）</w:t>
            </w:r>
          </w:p>
        </w:tc>
        <w:tc>
          <w:tcPr>
            <w:tcW w:w="19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凤城街道建筑垃圾收纳点</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5-10</w:t>
            </w:r>
            <w:r>
              <w:rPr>
                <w:rFonts w:hint="eastAsia" w:ascii="仿宋" w:hAnsi="仿宋" w:cs="仿宋"/>
                <w:i w:val="0"/>
                <w:iCs w:val="0"/>
                <w:color w:val="auto"/>
                <w:kern w:val="0"/>
                <w:sz w:val="24"/>
                <w:szCs w:val="24"/>
                <w:highlight w:val="none"/>
                <w:u w:val="none"/>
                <w:lang w:val="en-US" w:eastAsia="zh-CN" w:bidi="ar"/>
              </w:rPr>
              <w:t>m³</w:t>
            </w:r>
            <w:r>
              <w:rPr>
                <w:rFonts w:hint="eastAsia" w:ascii="仿宋" w:hAnsi="仿宋" w:eastAsia="仿宋" w:cs="仿宋"/>
                <w:i w:val="0"/>
                <w:iCs w:val="0"/>
                <w:color w:val="auto"/>
                <w:kern w:val="0"/>
                <w:sz w:val="24"/>
                <w:szCs w:val="24"/>
                <w:highlight w:val="none"/>
                <w:u w:val="none"/>
                <w:lang w:val="en-US" w:eastAsia="zh-CN" w:bidi="ar"/>
              </w:rPr>
              <w:t>/处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放置建筑垃圾收纳箱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5-10</w:t>
            </w:r>
            <w:r>
              <w:rPr>
                <w:rFonts w:hint="eastAsia" w:ascii="仿宋" w:hAnsi="仿宋" w:cs="仿宋"/>
                <w:i w:val="0"/>
                <w:iCs w:val="0"/>
                <w:color w:val="auto"/>
                <w:kern w:val="0"/>
                <w:sz w:val="24"/>
                <w:szCs w:val="24"/>
                <w:highlight w:val="none"/>
                <w:u w:val="none"/>
                <w:lang w:val="en-US" w:eastAsia="zh-CN" w:bidi="ar"/>
              </w:rPr>
              <w:t>m³</w:t>
            </w:r>
            <w:r>
              <w:rPr>
                <w:rFonts w:hint="eastAsia" w:ascii="仿宋" w:hAnsi="仿宋" w:eastAsia="仿宋" w:cs="仿宋"/>
                <w:i w:val="0"/>
                <w:iCs w:val="0"/>
                <w:color w:val="auto"/>
                <w:kern w:val="0"/>
                <w:sz w:val="24"/>
                <w:szCs w:val="24"/>
                <w:highlight w:val="none"/>
                <w:u w:val="none"/>
                <w:lang w:val="en-US" w:eastAsia="zh-CN" w:bidi="ar"/>
              </w:rPr>
              <w:t>/处</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未来将在地下停车场、社区门口等位置放置建筑垃圾收纳箱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highlight w:val="none"/>
                <w:u w:val="none"/>
              </w:rPr>
            </w:pP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highlight w:val="none"/>
                <w:u w:val="none"/>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auto"/>
                <w:sz w:val="24"/>
                <w:szCs w:val="24"/>
                <w:highlight w:val="none"/>
                <w:u w:val="none"/>
              </w:rPr>
            </w:pPr>
          </w:p>
        </w:tc>
      </w:tr>
    </w:tbl>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49" w:name="_Toc12590"/>
      <w:bookmarkStart w:id="50" w:name="_Toc28405"/>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收集点及转运设施运营与监督管理要求</w:t>
      </w:r>
      <w:bookmarkEnd w:id="49"/>
      <w:bookmarkEnd w:id="50"/>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收集点及中转设施所应当遵守下列规定：（1）《广东省建筑垃圾污染环境防治工作规划（2024-2030年）》第十九条“建筑施工中产生的工程渣土、工程泥浆、工程垃圾、拆除垃圾及装修垃圾，应在运输过程中实行分类运输，不得混装混运，防止环境污染。必须建立台账管理制度，如实记录运输的建筑垃圾来源、种类、数量、运输路线及时间等信息，并定期上报建筑垃圾主管部门。”（2）《广东省建筑垃圾管理条例》第九条“建筑垃圾应当按照国家有关规定进行分类，实行分类收集、分类贮存、分类运输、分类处置。”（3）《广东省建筑垃圾管理条例》第十一条第（二）点“不得将工程渣土、工程泥浆与其他建筑垃圾混合运输。”；（4）《广东省建筑垃圾污染环境防治工作规划（2024-2030年）》第三十条“各类建筑垃圾处置设施的安全事故预防控制应符合以下要求：（1）从事建筑垃圾收集、运输、处理的单位应对作业人员进行劳动安全卫生保护专业培训；（2）建筑垃圾处理工程应按规定配置作业机械、劳动工具与职业病防护用品；（3）应在建筑垃圾处理工程现场设置劳动防护用品贮存室，定期盘库，及时补充；定期对使用过的劳动防护用品进行清洗和消毒：及时更换有破损的劳动防护用品；（4）建筑垃圾处理工程应设道路行车指示、安全标志及环境卫生设施设置标志。（5）建筑垃圾堆放、堆填、填埋处置高度和边坡应符合安全稳定要求；（6）作业过程的安全卫生管理应符合现行国家标准《生产过程安全卫生要求总则》</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（GB/T 12801）的有关规定，并应结合作业特点采取有利于职</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业病防治和保护作业人员健康的措施；（7）建筑垃圾收集、运</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输、处理系统的环境保护与安全卫生除满足以上规定外，尚应</w:t>
      </w:r>
    </w:p>
    <w:p>
      <w:pPr>
        <w:keepNext w:val="0"/>
        <w:keepLines w:val="0"/>
        <w:pageBreakBefore w:val="0"/>
        <w:widowControl/>
        <w:kinsoku/>
        <w:wordWrap/>
        <w:overflowPunct w:val="0"/>
        <w:topLinePunct w:val="0"/>
        <w:autoSpaceDE/>
        <w:autoSpaceDN/>
        <w:bidi w:val="0"/>
        <w:adjustRightInd/>
        <w:snapToGrid/>
        <w:spacing w:line="600" w:lineRule="exact"/>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符合国家现行相关标准的规定。”</w:t>
      </w:r>
    </w:p>
    <w:p>
      <w:pPr>
        <w:overflowPunct w:val="0"/>
        <w:bidi w:val="0"/>
        <w:jc w:val="both"/>
        <w:rPr>
          <w:rFonts w:hint="eastAsia" w:ascii="仿宋" w:hAnsi="仿宋" w:eastAsia="仿宋" w:cs="仿宋"/>
          <w:color w:val="auto"/>
          <w:spacing w:val="0"/>
          <w:highlight w:val="none"/>
          <w:lang w:eastAsia="zh-CN"/>
        </w:rPr>
      </w:pP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51" w:name="_Toc14267"/>
      <w:bookmarkStart w:id="52" w:name="_Toc26506"/>
      <w:r>
        <w:rPr>
          <w:rFonts w:hint="eastAsia" w:ascii="仿宋" w:hAnsi="仿宋" w:eastAsia="黑体" w:cs="仿宋"/>
          <w:b/>
          <w:bCs/>
          <w:color w:val="auto"/>
          <w:spacing w:val="0"/>
          <w:kern w:val="0"/>
          <w:sz w:val="32"/>
          <w:szCs w:val="32"/>
          <w:lang w:val="en-US" w:eastAsia="zh-CN" w:bidi="ar-SA"/>
        </w:rPr>
        <w:t>七、</w:t>
      </w:r>
      <w:r>
        <w:rPr>
          <w:rFonts w:hint="eastAsia" w:ascii="仿宋" w:hAnsi="仿宋" w:eastAsia="仿宋" w:cs="仿宋"/>
          <w:b/>
          <w:bCs/>
          <w:color w:val="auto"/>
          <w:spacing w:val="0"/>
          <w:sz w:val="32"/>
          <w:szCs w:val="32"/>
          <w:highlight w:val="none"/>
          <w:lang w:val="en-US" w:eastAsia="zh-CN"/>
        </w:rPr>
        <w:t>建筑垃圾综合利用策略</w:t>
      </w:r>
      <w:bookmarkEnd w:id="51"/>
      <w:bookmarkEnd w:id="52"/>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53" w:name="_Toc27385"/>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建筑垃圾直接利用方式与路径</w:t>
      </w:r>
      <w:bookmarkEnd w:id="53"/>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1.工程渣土直接利用</w:t>
      </w:r>
    </w:p>
    <w:p>
      <w:pPr>
        <w:widowControl/>
        <w:overflowPunct w:val="0"/>
        <w:adjustRightInd/>
        <w:snapToGrid/>
        <w:spacing w:line="600" w:lineRule="exact"/>
        <w:ind w:firstLine="640"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color w:val="auto"/>
          <w:spacing w:val="0"/>
          <w:sz w:val="32"/>
          <w:szCs w:val="32"/>
          <w:highlight w:val="none"/>
          <w:lang w:val="en-US" w:eastAsia="zh-CN"/>
        </w:rPr>
        <w:t>工程渣土中的表层耕植土不宜和其他土类、建筑垃圾混合，可用于农田改造、土地复垦、绿地覆土等；其他符合条件的工程渣土可用于土方平衡、林业用土、环境治理、路基填垫、山体修复、堆坡造景、烧结制品以及回填等方式进行再利用。</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2.工程垃圾、拆除垃圾直接利用</w:t>
      </w:r>
    </w:p>
    <w:p>
      <w:pPr>
        <w:widowControl/>
        <w:overflowPunct w:val="0"/>
        <w:adjustRightInd/>
        <w:snapToGrid/>
        <w:spacing w:line="600" w:lineRule="exact"/>
        <w:ind w:firstLine="640"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color w:val="auto"/>
          <w:spacing w:val="0"/>
          <w:sz w:val="32"/>
          <w:szCs w:val="32"/>
          <w:highlight w:val="none"/>
          <w:lang w:val="en-US" w:eastAsia="zh-CN"/>
        </w:rPr>
        <w:t>工程垃圾、拆除垃圾经分类后的混凝土、砖块等，经过必要的预处理，达到设计相关要求后，其利用方法主要有：（1）用作渣土桩填料；（2）用作夯扩桩填料；（3）大型建筑、广场、市政设施建设时，将其作为回填材料来使用。</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54" w:name="_Toc17427"/>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建筑垃圾资源化利用方式与路径</w:t>
      </w:r>
      <w:bookmarkEnd w:id="54"/>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1.工程渣土资源化利用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工程渣土应根据土层、类别、特性确定用途，粉砂（土）、砂土以及卵（砾）石、岩石、淤砂等应分类收集，其性能符合国家有关标准的，可用于建筑原材料、蒸压加气混凝土原料。</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2.工程泥浆资源化利用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工程泥浆经脱水、固化后形成的泥饼，经检测符合条件或者无害化处理后，可用作回填、场地覆盖或制备再生产品。</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工程泥浆分选后形成的砂、石骨料，其性能符合国家有关标准的，可用作再生粗（细）骨料、蒸压加气混凝土原料。</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3.工程垃圾资源化利用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工程垃圾中的废弃混凝土优先用于生产再生骨料，废弃沥青混合料优先用于生产再生混合料；废弃模板根据材质分类回收，竹木材质宜用作再生板材、纸张或生物质燃料等的原材料。</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4.拆除垃圾资源化利用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拆除垃圾中的废弃混凝土、砂浆、石材、砖瓦、陶瓷可用于生产再生骨料；废弃沥青混合料可用于生产再生沥青混合料；废弃金属、木材、玻璃、塑料等根据材质分类回收利用。</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5.装修垃圾资源化利用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装修垃圾中的废弃混凝土、砂浆、石材、砖瓦、陶瓷可用于生产再生骨料；石膏、加气混凝土砌块等轻质材料可用于生产掺合料；废弃金属、木材、玻璃、塑料等根据材质分类回收利用。</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55" w:name="_Toc1088"/>
      <w:bookmarkStart w:id="56" w:name="_Toc19907"/>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资源化利用项目选址与建设要求</w:t>
      </w:r>
      <w:bookmarkEnd w:id="55"/>
      <w:bookmarkEnd w:id="56"/>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建筑垃圾资源化利用项目的建设选址可考虑工业用地，优先利用旧厂房进行选址建设，条件允许的情况下可采用循环产业园的形式与消纳场统筹建设。选址及建设应符合《建筑垃圾处理技术标准》（CJJ/T 134-2019）、《建筑废弃物再生工厂设计标准》（GB 51322-2018）和《建筑垃圾资源化处理厂运行规范》（T/CAS 415-2020）相关要求</w:t>
      </w:r>
      <w:r>
        <w:rPr>
          <w:rFonts w:hint="eastAsia" w:ascii="仿宋" w:hAnsi="仿宋" w:cs="仿宋"/>
          <w:color w:val="auto"/>
          <w:spacing w:val="0"/>
          <w:sz w:val="32"/>
          <w:szCs w:val="32"/>
          <w:highlight w:val="none"/>
          <w:lang w:val="en-US" w:eastAsia="zh-CN"/>
        </w:rPr>
        <w:t>。</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57" w:name="_Toc29738"/>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资源化项目建设总体任务目标</w:t>
      </w:r>
      <w:bookmarkEnd w:id="5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规划考虑打造“一个中心+多个卫星点”的建筑垃圾处理设施布局；</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一个中心+多个卫星点”，“一个中心”指涵盖各类建筑垃圾综合利用设施，并配建建筑垃圾消纳场的综合型处理处置中心；“多个卫星点”指结合综合考虑运距、周边市场需求及实际情况等，设立的工程渣土、拆除垃圾或装修垃圾综合利用场所，或者建筑垃圾消纳场。</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参照《建筑废弃物再生工厂设计标准》（GB 51322-2018）等，建议资源化项目设计规模不小于30万</w:t>
      </w:r>
      <w:r>
        <w:rPr>
          <w:rFonts w:hint="eastAsia" w:ascii="仿宋" w:hAnsi="仿宋" w:cs="仿宋"/>
          <w:color w:val="auto"/>
          <w:spacing w:val="0"/>
          <w:sz w:val="32"/>
          <w:szCs w:val="32"/>
          <w:highlight w:val="none"/>
          <w:lang w:val="en-US" w:eastAsia="zh-CN"/>
        </w:rPr>
        <w:t>m³</w:t>
      </w:r>
      <w:r>
        <w:rPr>
          <w:rFonts w:hint="eastAsia" w:ascii="仿宋" w:hAnsi="仿宋" w:eastAsia="仿宋" w:cs="仿宋"/>
          <w:color w:val="auto"/>
          <w:spacing w:val="0"/>
          <w:sz w:val="32"/>
          <w:szCs w:val="32"/>
          <w:highlight w:val="none"/>
          <w:lang w:val="en-US" w:eastAsia="zh-CN"/>
        </w:rPr>
        <w:t>/年，因此本规划考虑与消纳场统筹建设资源化项目建设总体任务目标，如下：</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清城区建筑垃圾资源化利用场所规划</w:t>
      </w:r>
    </w:p>
    <w:tbl>
      <w:tblPr>
        <w:tblStyle w:val="44"/>
        <w:tblW w:w="9877"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
        <w:gridCol w:w="1615"/>
        <w:gridCol w:w="1917"/>
        <w:gridCol w:w="1355"/>
        <w:gridCol w:w="1341"/>
        <w:gridCol w:w="1807"/>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blHeader/>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设施名称</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位置</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处理规模</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(万</w:t>
            </w:r>
            <w:r>
              <w:rPr>
                <w:rFonts w:hint="eastAsia" w:ascii="仿宋" w:hAnsi="仿宋" w:cs="仿宋"/>
                <w:b/>
                <w:bCs/>
                <w:i w:val="0"/>
                <w:iCs w:val="0"/>
                <w:color w:val="auto"/>
                <w:kern w:val="0"/>
                <w:sz w:val="24"/>
                <w:szCs w:val="24"/>
                <w:highlight w:val="none"/>
                <w:u w:val="none"/>
                <w:lang w:val="en-US" w:eastAsia="zh-CN" w:bidi="ar"/>
              </w:rPr>
              <w:t>m³</w:t>
            </w:r>
            <w:r>
              <w:rPr>
                <w:rFonts w:hint="eastAsia" w:ascii="仿宋" w:hAnsi="仿宋" w:eastAsia="仿宋" w:cs="仿宋"/>
                <w:b/>
                <w:bCs/>
                <w:i w:val="0"/>
                <w:iCs w:val="0"/>
                <w:color w:val="auto"/>
                <w:kern w:val="0"/>
                <w:sz w:val="24"/>
                <w:szCs w:val="24"/>
                <w:highlight w:val="none"/>
                <w:u w:val="none"/>
                <w:lang w:val="en-US" w:eastAsia="zh-CN" w:bidi="ar"/>
              </w:rPr>
              <w:t>/年)</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占地面积</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进场建筑垃圾类型</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九丫松片区建筑垃圾资源化利用厂</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九丫松片区选址</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 xml:space="preserve">100.00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223906.66</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市级管辖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东城街道临时建筑垃圾消纳场</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 xml:space="preserve">广东省清远市清城区清城区东城街附城大道南侧地块 </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 xml:space="preserve">35.00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16344.99</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消纳场统筹建设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7"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洲心街道临时建筑垃圾消纳场</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广东省清远市清城区洲心街道环城东北路与清佛公路交界东北侧</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 xml:space="preserve">60.00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24000</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消纳场统筹建设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2"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石角镇临时建筑垃圾消纳场</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清城区G240与广州北路交叉口东南方向163米</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lang w:val="en-US" w:eastAsia="zh-CN"/>
              </w:rPr>
            </w:pPr>
            <w:r>
              <w:rPr>
                <w:rFonts w:hint="eastAsia" w:ascii="仿宋" w:hAnsi="仿宋" w:cs="仿宋"/>
                <w:i w:val="0"/>
                <w:iCs w:val="0"/>
                <w:color w:val="auto"/>
                <w:sz w:val="24"/>
                <w:szCs w:val="24"/>
                <w:highlight w:val="none"/>
                <w:u w:val="none"/>
                <w:lang w:val="en-US" w:eastAsia="zh-CN"/>
              </w:rPr>
              <w:t>45</w:t>
            </w:r>
            <w:r>
              <w:rPr>
                <w:rFonts w:hint="eastAsia" w:ascii="仿宋" w:hAnsi="仿宋" w:eastAsia="仿宋" w:cs="仿宋"/>
                <w:i w:val="0"/>
                <w:iCs w:val="0"/>
                <w:color w:val="auto"/>
                <w:sz w:val="24"/>
                <w:szCs w:val="24"/>
                <w:highlight w:val="none"/>
                <w:u w:val="none"/>
                <w:lang w:val="en-US" w:eastAsia="zh-CN"/>
              </w:rPr>
              <w:t xml:space="preserve">.00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cs="仿宋"/>
                <w:i w:val="0"/>
                <w:iCs w:val="0"/>
                <w:color w:val="auto"/>
                <w:sz w:val="24"/>
                <w:szCs w:val="24"/>
                <w:highlight w:val="none"/>
                <w:u w:val="none"/>
                <w:lang w:val="en-US" w:eastAsia="zh-CN"/>
              </w:rPr>
              <w:t>6666.67</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工程垃圾、拆除垃圾、装修垃圾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消纳场统筹建设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cs="仿宋"/>
                <w:i w:val="0"/>
                <w:iCs w:val="0"/>
                <w:color w:val="auto"/>
                <w:sz w:val="24"/>
                <w:szCs w:val="24"/>
                <w:highlight w:val="none"/>
                <w:u w:val="none"/>
                <w:lang w:val="en-US" w:eastAsia="zh-CN"/>
              </w:rPr>
              <w:t>40</w:t>
            </w:r>
            <w:r>
              <w:rPr>
                <w:rFonts w:hint="eastAsia" w:ascii="仿宋" w:hAnsi="仿宋" w:eastAsia="仿宋" w:cs="仿宋"/>
                <w:i w:val="0"/>
                <w:iCs w:val="0"/>
                <w:color w:val="auto"/>
                <w:sz w:val="24"/>
                <w:szCs w:val="24"/>
                <w:highlight w:val="none"/>
                <w:u w:val="none"/>
                <w:lang w:val="en-US" w:eastAsia="zh-CN"/>
              </w:rPr>
              <w:t xml:space="preserve">.00 </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cs="仿宋"/>
                <w:i w:val="0"/>
                <w:iCs w:val="0"/>
                <w:color w:val="auto"/>
                <w:sz w:val="24"/>
                <w:szCs w:val="24"/>
                <w:highlight w:val="none"/>
                <w:u w:val="none"/>
                <w:lang w:val="en-US" w:eastAsia="zh-CN"/>
              </w:rPr>
              <w:t>270918.32</w:t>
            </w:r>
            <w:r>
              <w:rPr>
                <w:rFonts w:hint="eastAsia" w:ascii="仿宋" w:hAnsi="仿宋" w:eastAsia="仿宋" w:cs="仿宋"/>
                <w:i w:val="0"/>
                <w:iCs w:val="0"/>
                <w:color w:val="auto"/>
                <w:sz w:val="24"/>
                <w:szCs w:val="24"/>
                <w:highlight w:val="none"/>
                <w:u w:val="none"/>
                <w:lang w:val="en-US" w:eastAsia="zh-CN"/>
              </w:rPr>
              <w:t xml:space="preserve"> </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r>
    </w:tbl>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方正楷体_GB2312" w:cs="仿宋"/>
          <w:b/>
          <w:bCs w:val="0"/>
          <w:color w:val="auto"/>
          <w:spacing w:val="0"/>
          <w:kern w:val="2"/>
          <w:sz w:val="32"/>
          <w:szCs w:val="32"/>
          <w:lang w:val="en-US" w:eastAsia="zh-CN" w:bidi="ar-SA"/>
        </w:rPr>
      </w:pPr>
      <w:r>
        <w:rPr>
          <w:rFonts w:hint="eastAsia" w:ascii="仿宋" w:hAnsi="仿宋" w:eastAsia="仿宋" w:cs="仿宋"/>
          <w:b w:val="0"/>
          <w:bCs w:val="0"/>
          <w:color w:val="auto"/>
          <w:spacing w:val="0"/>
          <w:sz w:val="28"/>
          <w:szCs w:val="28"/>
          <w:highlight w:val="none"/>
          <w:lang w:val="en-US" w:eastAsia="zh-CN"/>
        </w:rPr>
        <w:t>注：上表总体规模含既有市级管辖设施的处理能力</w:t>
      </w:r>
      <w:r>
        <w:rPr>
          <w:rFonts w:hint="eastAsia" w:ascii="仿宋" w:hAnsi="仿宋" w:cs="仿宋"/>
          <w:b w:val="0"/>
          <w:bCs w:val="0"/>
          <w:color w:val="auto"/>
          <w:spacing w:val="0"/>
          <w:sz w:val="28"/>
          <w:szCs w:val="28"/>
          <w:highlight w:val="none"/>
          <w:lang w:val="en-US" w:eastAsia="zh-CN"/>
        </w:rPr>
        <w:t>；后续将根据各镇街实际情况增加中转站数量</w:t>
      </w:r>
      <w:r>
        <w:rPr>
          <w:rFonts w:hint="eastAsia" w:ascii="仿宋" w:hAnsi="仿宋" w:eastAsia="仿宋" w:cs="仿宋"/>
          <w:b w:val="0"/>
          <w:bCs w:val="0"/>
          <w:color w:val="auto"/>
          <w:spacing w:val="0"/>
          <w:sz w:val="28"/>
          <w:szCs w:val="28"/>
          <w:highlight w:val="none"/>
          <w:lang w:val="en-US" w:eastAsia="zh-CN"/>
        </w:rPr>
        <w:t>。</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58" w:name="_Toc28481"/>
      <w:bookmarkStart w:id="59" w:name="_Toc20396"/>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资源化利用项目运营与监督管理要求</w:t>
      </w:r>
      <w:bookmarkEnd w:id="58"/>
      <w:bookmarkEnd w:id="59"/>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资源化利用项目应遵守下列规定：（1）《广东省建筑垃圾污染环境防治工作规划（2024-2030年）》第十九条“建筑施工中产生的工程渣土、工程泥浆、工程垃圾、拆除垃圾及装修垃圾，应在运输过程中实行分类运输，不得混装混运，防止环境污染。必须建立台账管理制度，如实记录运输的建筑垃圾来源、种类、数量、运输路线及时间等信息，并定期上报建筑垃圾主管部门。”（2）《广东省建筑垃圾管理条例》第十四条“建筑垃圾综合利用场所运营单位应当建立规范完整的生产台账，按照国家和省的产业政策、建材革新的有关规定以及产品质量标准生产综合利用产品，不得以其他原料代替建筑垃圾作为生产综合利用产品的主要原料。”（3）《广东省建筑垃圾污染环境防治工作规划（2024-2030年）》第三十条“各类建筑垃圾处置设施的安全事故预防控制应符合以下要求：（1）从事建筑垃圾收集、运输、处理的单位应对作业人员进行劳动安全卫生保护专业培训；（2）建筑垃圾处理工程应按规定配置作业机械、劳动工具与职业病防护用品；（3）应在建筑垃圾处理工程现场设置劳动防护用品贮存室，定期盘库，及时补充；定期对使用过的劳动防护用品进行清洗和消毒：及时更换有破损的劳动防护用品；（4）建筑垃圾处理工程应设道路行车指示、安全标志及环境卫生设施设置标志。（5）建筑垃圾堆放、堆填、填埋处置高度和边坡应符合安全稳定要求；（6）作业过程的安全卫生管理应符合现行国家标准《生产过程安全卫生要求总则》（GB/T 12801）的有关规定，并应结合作业特点采取有利于职业病防治和保护作业人员健康的措施；（7）建筑垃圾收集、运输、处理系统的环境保护与安全卫生除满足以上规定外，尚应符合国家现行相关标准的规定。”（4）法律、法规、规章规定的其他要求。</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0" w:name="_Toc18694"/>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资源化利用扶持政策</w:t>
      </w:r>
      <w:bookmarkEnd w:id="60"/>
    </w:p>
    <w:p>
      <w:pPr>
        <w:widowControl/>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1.产业落地保障：</w:t>
      </w:r>
      <w:r>
        <w:rPr>
          <w:rFonts w:hint="eastAsia" w:ascii="仿宋" w:hAnsi="仿宋" w:eastAsia="仿宋" w:cs="仿宋"/>
          <w:color w:val="auto"/>
          <w:spacing w:val="0"/>
          <w:sz w:val="32"/>
          <w:szCs w:val="32"/>
          <w:highlight w:val="none"/>
          <w:lang w:val="en-US" w:eastAsia="zh-CN"/>
        </w:rPr>
        <w:t>制定并实施产业落地保障政策，包括提供土地、厂房、基础设施等方面的支持，为建筑垃圾资源化利用产业的发展提供必要的条件和保障。通过积极引导和扶持，鼓励企业投资建设垃圾资源化利用项目，推动产业链的延伸和完善。</w:t>
      </w:r>
    </w:p>
    <w:p>
      <w:pPr>
        <w:widowControl/>
        <w:overflowPunct w:val="0"/>
        <w:adjustRightInd/>
        <w:snapToGrid/>
        <w:spacing w:line="600" w:lineRule="exact"/>
        <w:ind w:firstLine="643" w:firstLineChars="200"/>
        <w:jc w:val="both"/>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i w:val="0"/>
          <w:iCs w:val="0"/>
          <w:color w:val="auto"/>
          <w:spacing w:val="0"/>
          <w:kern w:val="2"/>
          <w:sz w:val="32"/>
          <w:szCs w:val="32"/>
          <w:highlight w:val="none"/>
          <w:vertAlign w:val="baseline"/>
          <w:lang w:val="en-US" w:eastAsia="zh-CN" w:bidi="ar-SA"/>
        </w:rPr>
        <w:t>2.产品推广应用：</w:t>
      </w:r>
      <w:r>
        <w:rPr>
          <w:rFonts w:hint="eastAsia" w:ascii="仿宋" w:hAnsi="仿宋" w:eastAsia="仿宋" w:cs="仿宋"/>
          <w:color w:val="auto"/>
          <w:spacing w:val="0"/>
          <w:sz w:val="32"/>
          <w:szCs w:val="32"/>
          <w:highlight w:val="none"/>
          <w:lang w:val="en-US" w:eastAsia="zh-CN"/>
        </w:rPr>
        <w:t>积极推广建筑垃圾综合利用产品的应用，包括广泛宣传建筑垃圾综合利用产品的优点和特性，加强与建筑、市政等领域的合作，推动建筑垃圾综合利用产品在建筑工程和市政工程中的应用。同时，鼓励和支持企业开展产品技术改进和创新，提高产品的品质和性能，满足市场和用户的需求。</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61" w:name="_Toc22728"/>
      <w:bookmarkStart w:id="62" w:name="_Toc2238"/>
      <w:r>
        <w:rPr>
          <w:rFonts w:hint="eastAsia" w:ascii="仿宋" w:hAnsi="仿宋" w:eastAsia="黑体" w:cs="仿宋"/>
          <w:b/>
          <w:bCs/>
          <w:color w:val="auto"/>
          <w:spacing w:val="0"/>
          <w:kern w:val="0"/>
          <w:sz w:val="32"/>
          <w:szCs w:val="32"/>
          <w:lang w:val="en-US" w:eastAsia="zh-CN" w:bidi="ar-SA"/>
        </w:rPr>
        <w:t>八、</w:t>
      </w:r>
      <w:r>
        <w:rPr>
          <w:rFonts w:hint="eastAsia" w:ascii="仿宋" w:hAnsi="仿宋" w:eastAsia="仿宋" w:cs="仿宋"/>
          <w:b/>
          <w:bCs/>
          <w:color w:val="auto"/>
          <w:spacing w:val="0"/>
          <w:sz w:val="32"/>
          <w:szCs w:val="32"/>
          <w:highlight w:val="none"/>
          <w:lang w:val="en-US" w:eastAsia="zh-CN"/>
        </w:rPr>
        <w:t>末端消纳与跨区域处置污染防治策略</w:t>
      </w:r>
      <w:bookmarkEnd w:id="61"/>
      <w:bookmarkEnd w:id="62"/>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3" w:name="_Toc6075"/>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无害化处置策略与原则</w:t>
      </w:r>
      <w:bookmarkEnd w:id="63"/>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根据《建筑垃圾处理技术标准》（CJJ/T 134）第3.0.3条“工程渣土、工程泥浆、工程垃圾和拆除垃圾应优先就地利用。”鼓励具备条件的施工单位，在工程红线内建设建筑垃圾筛分、破碎生产线，在现场将满足质量要求的余料根据实际需求加工成各种工程材料，对建筑垃圾实施就地处置。建议其他不具备就地利用条件的建筑垃圾分类收运、分类处理，传统的废砖瓦、砖块及泥土等采用直接回用、资源化利用（如制作环保砖、混合砂浆、骨料等）等方式进行资源化利用；建议建筑垃圾中不能回收利用的部分分类预处理后，进入建筑垃圾消纳场或资源热力电厂，属于危险废物的交由具备相应危险废物经营资质的单位处理，最终实现无害化。</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default" w:ascii="仿宋" w:hAnsi="仿宋" w:eastAsia="仿宋" w:cs="仿宋"/>
          <w:b/>
          <w:bCs w:val="0"/>
          <w:color w:val="auto"/>
          <w:spacing w:val="0"/>
          <w:kern w:val="2"/>
          <w:sz w:val="32"/>
          <w:szCs w:val="32"/>
          <w:highlight w:val="none"/>
          <w:lang w:val="en-US" w:eastAsia="zh-CN" w:bidi="ar-SA"/>
        </w:rPr>
      </w:pPr>
      <w:bookmarkStart w:id="64" w:name="_Toc32747"/>
      <w:r>
        <w:rPr>
          <w:rFonts w:hint="eastAsia" w:ascii="仿宋" w:hAnsi="仿宋" w:eastAsia="仿宋" w:cs="仿宋"/>
          <w:b/>
          <w:bCs w:val="0"/>
          <w:color w:val="auto"/>
          <w:spacing w:val="0"/>
          <w:kern w:val="2"/>
          <w:sz w:val="32"/>
          <w:szCs w:val="32"/>
          <w:highlight w:val="none"/>
          <w:lang w:val="en-US" w:eastAsia="zh-CN" w:bidi="ar-SA"/>
        </w:rPr>
        <w:t>（二）消纳场（含临时）选址与建设要求</w:t>
      </w:r>
      <w:bookmarkEnd w:id="64"/>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鼓励依法依规充分利用采石场、废弃矿坑等现有条件建设建筑垃圾消纳场（含临时）。有条件的地区可将消纳场（含临时）与资源化利用项目统筹建设。选址及建设应符合《建筑垃圾处理技术标准》（CJJ/T 134-2019）、《建筑余泥渣土受纳场建设技术规范》（DBJ/T 15-118-2016）和《关于印发&lt;清远市区建筑垃圾临时消纳场设置规范&gt;的通知》（清城管函〔2020〕129号）相关要求。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消纳场（含临时）分为堆填场和填埋场。堆填场仅接收工程渣土、经脱水预处理的工程泥浆以及经分类的土类、混凝土类、砖瓦类建筑垃圾，进场物料中废沥青、废旧管材、废旧木材、金属、橡(胶)塑(料)、竹木、纺织物等含量不大于5%；填埋场可接收各类建筑垃圾，但应按规范设置防渗系统等措施防止污染环境。</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5" w:name="_Toc18739"/>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消纳场（含临时）总体任务目标</w:t>
      </w:r>
      <w:bookmarkEnd w:id="65"/>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宜优先考虑综合利用，符合条件的工程渣土可用于工程回填、土地平整等，消纳场（含临时）作为安全保障设施。进入堆填场的工程渣土等，可因地制宜开展回用，腾退消纳场库容，并延长其使用年限。综合考虑综合利用率目标、工程渣土回填处置历史数据等，设定近期消纳场（含临时）建设总体任务目标，近期清城区建设一个固定式建筑垃圾消纳场（市级管辖的九丫松片区一期工程），三个临时建筑垃圾消纳场；远期综合消纳场剩余库容、工程回填及土地平整实际需求等情况，实施消纳场扩容或新增消纳场。</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近期消纳场（含临时）建设总体任务目标，如下：</w:t>
      </w:r>
    </w:p>
    <w:p>
      <w:pPr>
        <w:pStyle w:val="66"/>
        <w:keepNext w:val="0"/>
        <w:keepLines w:val="0"/>
        <w:pageBreakBefore w:val="0"/>
        <w:widowControl/>
        <w:numPr>
          <w:ilvl w:val="0"/>
          <w:numId w:val="6"/>
        </w:numPr>
        <w:kinsoku/>
        <w:wordWrap/>
        <w:overflowPunct w:val="0"/>
        <w:topLinePunct w:val="0"/>
        <w:autoSpaceDE/>
        <w:autoSpaceDN/>
        <w:bidi w:val="0"/>
        <w:adjustRightInd/>
        <w:snapToGrid/>
        <w:spacing w:after="192" w:afterLines="50" w:line="600" w:lineRule="exact"/>
        <w:ind w:left="0" w:leftChars="0" w:firstLine="420" w:firstLineChars="0"/>
        <w:jc w:val="center"/>
        <w:textAlignment w:val="baseline"/>
        <w:rPr>
          <w:rFonts w:hint="eastAsia" w:ascii="仿宋" w:hAnsi="仿宋" w:eastAsia="仿宋" w:cs="仿宋"/>
          <w:b/>
          <w:bCs/>
          <w:color w:val="auto"/>
          <w:spacing w:val="0"/>
          <w:kern w:val="2"/>
          <w:sz w:val="28"/>
          <w:szCs w:val="28"/>
          <w:highlight w:val="none"/>
          <w:lang w:val="en-US" w:eastAsia="zh-CN" w:bidi="ar-SA"/>
        </w:rPr>
      </w:pPr>
      <w:r>
        <w:rPr>
          <w:rFonts w:hint="eastAsia" w:ascii="仿宋" w:hAnsi="仿宋" w:eastAsia="仿宋" w:cs="仿宋"/>
          <w:b/>
          <w:bCs/>
          <w:color w:val="auto"/>
          <w:spacing w:val="0"/>
          <w:kern w:val="2"/>
          <w:sz w:val="28"/>
          <w:szCs w:val="28"/>
          <w:highlight w:val="none"/>
          <w:lang w:val="en-US" w:eastAsia="zh-CN" w:bidi="ar-SA"/>
        </w:rPr>
        <w:t xml:space="preserve"> 清城区建筑垃圾消纳场（含临时）规划</w:t>
      </w:r>
    </w:p>
    <w:tbl>
      <w:tblPr>
        <w:tblStyle w:val="44"/>
        <w:tblW w:w="9840" w:type="dxa"/>
        <w:tblInd w:w="-2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609"/>
        <w:gridCol w:w="1909"/>
        <w:gridCol w:w="1350"/>
        <w:gridCol w:w="1336"/>
        <w:gridCol w:w="1800"/>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blHeader/>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设施名称</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位置</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处理规模</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(万</w:t>
            </w:r>
            <w:r>
              <w:rPr>
                <w:rFonts w:hint="eastAsia" w:ascii="仿宋" w:hAnsi="仿宋" w:cs="仿宋"/>
                <w:b/>
                <w:bCs/>
                <w:i w:val="0"/>
                <w:iCs w:val="0"/>
                <w:color w:val="auto"/>
                <w:kern w:val="0"/>
                <w:sz w:val="24"/>
                <w:szCs w:val="24"/>
                <w:highlight w:val="none"/>
                <w:u w:val="none"/>
                <w:lang w:val="en-US" w:eastAsia="zh-CN" w:bidi="ar"/>
              </w:rPr>
              <w:t>m³</w:t>
            </w:r>
            <w:r>
              <w:rPr>
                <w:rFonts w:hint="eastAsia" w:ascii="仿宋" w:hAnsi="仿宋" w:eastAsia="仿宋" w:cs="仿宋"/>
                <w:b/>
                <w:bCs/>
                <w:i w:val="0"/>
                <w:iCs w:val="0"/>
                <w:color w:val="auto"/>
                <w:kern w:val="0"/>
                <w:sz w:val="24"/>
                <w:szCs w:val="24"/>
                <w:highlight w:val="none"/>
                <w:u w:val="none"/>
                <w:lang w:val="en-US" w:eastAsia="zh-CN" w:bidi="ar"/>
              </w:rPr>
              <w:t>)</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占地面积</w:t>
            </w:r>
            <w:r>
              <w:rPr>
                <w:rFonts w:hint="eastAsia" w:ascii="仿宋" w:hAnsi="仿宋" w:eastAsia="仿宋" w:cs="仿宋"/>
                <w:b/>
                <w:bCs/>
                <w:i w:val="0"/>
                <w:iCs w:val="0"/>
                <w:color w:val="auto"/>
                <w:kern w:val="0"/>
                <w:sz w:val="24"/>
                <w:szCs w:val="24"/>
                <w:highlight w:val="none"/>
                <w:u w:val="none"/>
                <w:lang w:val="en-US" w:eastAsia="zh-CN" w:bidi="ar"/>
              </w:rPr>
              <w:br w:type="textWrapping"/>
            </w:r>
            <w:r>
              <w:rPr>
                <w:rFonts w:hint="eastAsia" w:ascii="仿宋" w:hAnsi="仿宋" w:eastAsia="仿宋" w:cs="仿宋"/>
                <w:b/>
                <w:bCs/>
                <w:i w:val="0"/>
                <w:iCs w:val="0"/>
                <w:color w:val="auto"/>
                <w:kern w:val="0"/>
                <w:sz w:val="24"/>
                <w:szCs w:val="24"/>
                <w:highlight w:val="none"/>
                <w:u w:val="none"/>
                <w:lang w:val="en-US" w:eastAsia="zh-CN" w:bidi="ar"/>
              </w:rPr>
              <w:t>(㎡)</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进场建筑垃圾类型</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九丫松片区建筑垃圾消纳场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九丫松片区选址</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 xml:space="preserve">100.00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223906.66</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br w:type="textWrapping"/>
            </w:r>
            <w:r>
              <w:rPr>
                <w:rFonts w:hint="eastAsia" w:ascii="仿宋" w:hAnsi="仿宋" w:eastAsia="仿宋" w:cs="仿宋"/>
                <w:i w:val="0"/>
                <w:iCs w:val="0"/>
                <w:color w:val="auto"/>
                <w:sz w:val="24"/>
                <w:szCs w:val="24"/>
                <w:highlight w:val="none"/>
                <w:u w:val="none"/>
                <w:lang w:val="en-US" w:eastAsia="zh-CN"/>
              </w:rPr>
              <w:t>市级管辖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东城街道临时建筑垃圾消纳场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广东省清远市清城区清城区东城街附城大道南侧地块</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 xml:space="preserve">35.00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16344.99</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已发临时证，具备资源化利用功能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7"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洲心街道临时建筑垃圾消纳场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广东省清远市清城区洲心街道环城东北路与清佛公路交界东北侧</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 xml:space="preserve">60.00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24000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工程渣土、工程垃圾、拆除垃圾、装修垃圾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已发临时证，具备资源化利用功能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石角镇临时建筑垃圾消纳场</w:t>
            </w: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清城区G240与广州北路交叉口东南方向163米</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cs="仿宋"/>
                <w:i w:val="0"/>
                <w:iCs w:val="0"/>
                <w:color w:val="auto"/>
                <w:sz w:val="24"/>
                <w:szCs w:val="24"/>
                <w:highlight w:val="none"/>
                <w:u w:val="none"/>
                <w:lang w:val="en-US" w:eastAsia="zh-CN"/>
              </w:rPr>
              <w:t>45</w:t>
            </w:r>
            <w:r>
              <w:rPr>
                <w:rFonts w:hint="eastAsia" w:ascii="仿宋" w:hAnsi="仿宋" w:eastAsia="仿宋" w:cs="仿宋"/>
                <w:i w:val="0"/>
                <w:iCs w:val="0"/>
                <w:color w:val="auto"/>
                <w:sz w:val="24"/>
                <w:szCs w:val="24"/>
                <w:highlight w:val="none"/>
                <w:u w:val="none"/>
                <w:lang w:val="en-US" w:eastAsia="zh-CN"/>
              </w:rPr>
              <w:t xml:space="preserve">.00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cs="仿宋"/>
                <w:i w:val="0"/>
                <w:iCs w:val="0"/>
                <w:color w:val="auto"/>
                <w:sz w:val="24"/>
                <w:szCs w:val="24"/>
                <w:highlight w:val="none"/>
                <w:u w:val="none"/>
                <w:lang w:val="en-US" w:eastAsia="zh-CN"/>
              </w:rPr>
              <w:t>6666.67</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工程垃圾、拆除垃圾、装修垃圾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已发临时证，具备资源化利用功能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合计</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cs="仿宋"/>
                <w:i w:val="0"/>
                <w:iCs w:val="0"/>
                <w:color w:val="auto"/>
                <w:sz w:val="24"/>
                <w:szCs w:val="24"/>
                <w:highlight w:val="none"/>
                <w:u w:val="none"/>
                <w:lang w:val="en-US" w:eastAsia="zh-CN"/>
              </w:rPr>
              <w:t>240</w:t>
            </w:r>
            <w:r>
              <w:rPr>
                <w:rFonts w:hint="eastAsia" w:ascii="仿宋" w:hAnsi="仿宋" w:eastAsia="仿宋" w:cs="仿宋"/>
                <w:i w:val="0"/>
                <w:iCs w:val="0"/>
                <w:color w:val="auto"/>
                <w:sz w:val="24"/>
                <w:szCs w:val="24"/>
                <w:highlight w:val="none"/>
                <w:u w:val="none"/>
                <w:lang w:val="en-US" w:eastAsia="zh-CN"/>
              </w:rPr>
              <w:t xml:space="preserve">.00 </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cs="仿宋"/>
                <w:i w:val="0"/>
                <w:iCs w:val="0"/>
                <w:color w:val="auto"/>
                <w:sz w:val="24"/>
                <w:szCs w:val="24"/>
                <w:highlight w:val="none"/>
                <w:u w:val="none"/>
                <w:lang w:val="en-US" w:eastAsia="zh-CN"/>
              </w:rPr>
              <w:t>270918.32</w:t>
            </w:r>
            <w:r>
              <w:rPr>
                <w:rFonts w:hint="eastAsia" w:ascii="仿宋" w:hAnsi="仿宋" w:eastAsia="仿宋" w:cs="仿宋"/>
                <w:i w:val="0"/>
                <w:iCs w:val="0"/>
                <w:color w:val="auto"/>
                <w:sz w:val="24"/>
                <w:szCs w:val="24"/>
                <w:highlight w:val="none"/>
                <w:u w:val="none"/>
                <w:lang w:val="en-US" w:eastAsia="zh-CN"/>
              </w:rPr>
              <w:t xml:space="preserve"> </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auto"/>
                <w:sz w:val="24"/>
                <w:szCs w:val="24"/>
                <w:highlight w:val="none"/>
                <w:u w:val="none"/>
              </w:rPr>
            </w:pPr>
          </w:p>
        </w:tc>
      </w:tr>
    </w:tbl>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0" w:firstLineChars="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val="0"/>
          <w:bCs w:val="0"/>
          <w:color w:val="auto"/>
          <w:spacing w:val="0"/>
          <w:sz w:val="28"/>
          <w:szCs w:val="28"/>
          <w:highlight w:val="none"/>
          <w:lang w:val="en-US" w:eastAsia="zh-CN"/>
        </w:rPr>
        <w:t>注：上表总体规模含既有市级管辖消纳场剩余库容</w:t>
      </w:r>
      <w:r>
        <w:rPr>
          <w:rFonts w:hint="eastAsia" w:ascii="仿宋" w:hAnsi="仿宋" w:cs="仿宋"/>
          <w:b w:val="0"/>
          <w:bCs w:val="0"/>
          <w:color w:val="auto"/>
          <w:spacing w:val="0"/>
          <w:sz w:val="28"/>
          <w:szCs w:val="28"/>
          <w:highlight w:val="none"/>
          <w:lang w:val="en-US" w:eastAsia="zh-CN"/>
        </w:rPr>
        <w:t>,后续将根据各镇街实际情况增加消纳场数量</w:t>
      </w:r>
      <w:r>
        <w:rPr>
          <w:rFonts w:hint="eastAsia" w:ascii="仿宋" w:hAnsi="仿宋" w:eastAsia="仿宋" w:cs="仿宋"/>
          <w:b w:val="0"/>
          <w:bCs w:val="0"/>
          <w:color w:val="auto"/>
          <w:spacing w:val="0"/>
          <w:sz w:val="28"/>
          <w:szCs w:val="28"/>
          <w:highlight w:val="none"/>
          <w:lang w:val="en-US" w:eastAsia="zh-CN"/>
        </w:rPr>
        <w:t>。</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6" w:name="_Toc21760"/>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消纳场运营与监督管理要求</w:t>
      </w:r>
      <w:bookmarkEnd w:id="6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消纳场（含临时）应当遵守下列规定：（1）《广东省建筑垃圾污染环境防治工作规划（2024-2030年）》第十九条“建筑施工中产生的工程渣土、工程泥浆、工程垃圾、拆除垃圾及装修垃圾，应在运输过程中实行分类运输，不得混装混运，防止环境污染。必须建立台账管理制度，如实记录运输的建筑垃圾来源、种类、数量、运输路线及时间等信息，并定期上报建筑垃圾主管部门。”（2）《清远市城乡建筑垃圾管理条例》第十九条“建筑垃圾消纳场达到设计容量或者因其他原因无法继续消纳的，运营单位应当在停止消纳三十日前书面报告所在地县（市、区）人民政府建筑垃圾主管部门。”（3）《广东省建筑垃圾消纳场所运营管理工作指引》第6.3条“消纳场运营单位应当按照设计容量分区、分类堆填、堆放建筑垃圾。”（4）《广东省建筑垃圾污染环境防治工作规划（2024-2030年）》第三十条“各类建筑垃圾处置设施的安全事故预防控制应符合以下要求：（1）从事建筑垃圾收集、运输、处理的单位应对作业人员进行劳动安全卫生保护专业培训；（2）建筑垃圾处理工程应按规定配置作业机械、劳动工具与职业病防护用品；（3）应在建筑垃圾处理工程现场设置劳动防护用品贮存室，定期盘库，及时补充；定期对使用过的劳动防护用品进行清洗和消毒：及时更换有破损的劳动防护用品；（4）建筑垃圾处理工程应设道路行车指示、安全标志及环境卫生设施设置标志。（5）建筑垃圾堆放、堆填、填埋处置高度和边坡应符合安全稳定要求；（6）作业过程的安全卫生管理应符合现行国家标准《生产过程安全卫生要求总则》（GB/T 12801）的有关规定，并应结合作业特点采取有利于职业病防治和保护作业人员健康的措施；（7）建筑垃圾收集、运输、处理系统的环境保护与安全卫生除满足以上规定外，尚应符合国家现行相关标准的规定。”</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7" w:name="_Toc29471"/>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区域处置规划</w:t>
      </w:r>
      <w:bookmarkEnd w:id="6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清城区</w:t>
      </w:r>
      <w:r>
        <w:rPr>
          <w:rFonts w:hint="eastAsia" w:ascii="仿宋" w:hAnsi="仿宋" w:cs="仿宋"/>
          <w:color w:val="auto"/>
          <w:spacing w:val="0"/>
          <w:sz w:val="32"/>
          <w:szCs w:val="32"/>
          <w:highlight w:val="none"/>
          <w:lang w:val="en-US" w:eastAsia="zh-CN"/>
        </w:rPr>
        <w:t>可与</w:t>
      </w:r>
      <w:r>
        <w:rPr>
          <w:rFonts w:hint="eastAsia" w:ascii="仿宋" w:hAnsi="仿宋" w:eastAsia="仿宋" w:cs="仿宋"/>
          <w:color w:val="auto"/>
          <w:spacing w:val="0"/>
          <w:sz w:val="32"/>
          <w:szCs w:val="32"/>
          <w:highlight w:val="none"/>
          <w:lang w:val="en-US" w:eastAsia="zh-CN"/>
        </w:rPr>
        <w:t>清新区共建共享建筑垃圾处理处置设施，有效保障</w:t>
      </w:r>
      <w:r>
        <w:rPr>
          <w:rFonts w:hint="eastAsia" w:ascii="仿宋" w:hAnsi="仿宋" w:cs="仿宋"/>
          <w:color w:val="auto"/>
          <w:spacing w:val="0"/>
          <w:sz w:val="32"/>
          <w:szCs w:val="32"/>
          <w:highlight w:val="none"/>
          <w:lang w:val="en-US" w:eastAsia="zh-CN"/>
        </w:rPr>
        <w:t>清远市</w:t>
      </w:r>
      <w:r>
        <w:rPr>
          <w:rFonts w:hint="eastAsia" w:ascii="仿宋" w:hAnsi="仿宋" w:eastAsia="仿宋" w:cs="仿宋"/>
          <w:color w:val="auto"/>
          <w:spacing w:val="0"/>
          <w:sz w:val="32"/>
          <w:szCs w:val="32"/>
          <w:highlight w:val="none"/>
          <w:lang w:val="en-US" w:eastAsia="zh-CN"/>
        </w:rPr>
        <w:t>中心城区建筑垃圾的安全处置，</w:t>
      </w:r>
      <w:r>
        <w:rPr>
          <w:rFonts w:hint="eastAsia" w:ascii="仿宋" w:hAnsi="仿宋" w:cs="仿宋"/>
          <w:color w:val="auto"/>
          <w:spacing w:val="0"/>
          <w:sz w:val="32"/>
          <w:szCs w:val="32"/>
          <w:highlight w:val="none"/>
          <w:lang w:val="en-US" w:eastAsia="zh-CN"/>
        </w:rPr>
        <w:t>共同</w:t>
      </w:r>
      <w:r>
        <w:rPr>
          <w:rFonts w:hint="eastAsia" w:ascii="仿宋" w:hAnsi="仿宋" w:eastAsia="仿宋" w:cs="仿宋"/>
          <w:color w:val="auto"/>
          <w:spacing w:val="0"/>
          <w:sz w:val="32"/>
          <w:szCs w:val="32"/>
          <w:highlight w:val="none"/>
          <w:lang w:val="en-US" w:eastAsia="zh-CN"/>
        </w:rPr>
        <w:t>促进两区建筑垃圾区域内自平衡。</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8" w:name="_Toc10976"/>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跨市处置要求与规划</w:t>
      </w:r>
      <w:bookmarkEnd w:id="68"/>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清城区</w:t>
      </w:r>
      <w:r>
        <w:rPr>
          <w:rFonts w:hint="eastAsia" w:ascii="仿宋" w:hAnsi="仿宋" w:eastAsia="仿宋" w:cs="仿宋"/>
          <w:color w:val="auto"/>
          <w:spacing w:val="0"/>
          <w:sz w:val="32"/>
          <w:szCs w:val="32"/>
          <w:highlight w:val="none"/>
          <w:lang w:val="en-US" w:eastAsia="zh-CN"/>
        </w:rPr>
        <w:t>建筑垃圾处置以自平衡为主，市内建筑垃圾至市外跨区域平衡处置为应急处置措施；清城区可结合实际，在保障区域内建筑垃圾安全处置的前提下，</w:t>
      </w:r>
      <w:r>
        <w:rPr>
          <w:rFonts w:hint="eastAsia" w:ascii="仿宋" w:hAnsi="仿宋" w:cs="仿宋"/>
          <w:color w:val="auto"/>
          <w:spacing w:val="0"/>
          <w:sz w:val="32"/>
          <w:szCs w:val="32"/>
          <w:highlight w:val="none"/>
          <w:lang w:val="en-US" w:eastAsia="zh-CN"/>
        </w:rPr>
        <w:t>按照《清远市建筑垃圾跨行政区域平衡处置工作指引（试行）》</w:t>
      </w:r>
      <w:r>
        <w:rPr>
          <w:rFonts w:hint="eastAsia" w:ascii="仿宋" w:hAnsi="仿宋" w:eastAsia="仿宋" w:cs="仿宋"/>
          <w:color w:val="auto"/>
          <w:spacing w:val="0"/>
          <w:sz w:val="32"/>
          <w:szCs w:val="32"/>
          <w:highlight w:val="none"/>
          <w:lang w:val="en-US" w:eastAsia="zh-CN"/>
        </w:rPr>
        <w:t>依法依规接收市外建筑垃圾处理处置，以扶持资源化企业发展，同时创造一定的财政收入。</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原则上可进行跨市处置的建筑垃圾类别为工程渣土，跨市处置相关工作应符合《广东省建筑垃圾跨区域平衡处置和生态补偿管理办法》等规定。建筑垃圾跨区域平衡处置前，排放单位应当在省协作平台进行申报，发起建筑垃圾跨区域平衡处置登记，填写建筑垃圾排放时间、地点、类别、产生量、运输工具、运输路线、消纳单位等信息，并上传城市建筑垃圾处置核准证、建筑垃圾相关检测报告。依次经排放单位、消纳单位、接收地县级以上建筑垃圾主管部门、排放地县级以上建筑垃圾主管部门核对确认并签字盖章，盖章后将表格上传至平台。</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探索生态补偿与第三方监管相结合的模式。与周边城市建立长期合作机制的基础上，建立建筑垃圾跨区域处置生态补偿机制，签订生态补偿协议。推进建筑垃圾跨市处置第三方监管模式，由接收地委托第三方监管单位提供跨市处置全流程监管服务，并促进地市部门间的协调联动，相关费用纳入生态补偿协议。</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69" w:name="_Toc2354"/>
      <w:r>
        <w:rPr>
          <w:rFonts w:hint="eastAsia" w:ascii="仿宋" w:hAnsi="仿宋" w:eastAsia="方正楷体_GB2312" w:cs="仿宋"/>
          <w:b/>
          <w:bCs w:val="0"/>
          <w:color w:val="auto"/>
          <w:spacing w:val="0"/>
          <w:kern w:val="2"/>
          <w:sz w:val="32"/>
          <w:szCs w:val="32"/>
          <w:lang w:val="en-US" w:eastAsia="zh-CN" w:bidi="ar-SA"/>
        </w:rPr>
        <w:t>（七）</w:t>
      </w:r>
      <w:r>
        <w:rPr>
          <w:rFonts w:hint="eastAsia" w:ascii="仿宋" w:hAnsi="仿宋" w:eastAsia="仿宋" w:cs="仿宋"/>
          <w:b/>
          <w:bCs w:val="0"/>
          <w:color w:val="auto"/>
          <w:spacing w:val="0"/>
          <w:kern w:val="2"/>
          <w:sz w:val="32"/>
          <w:szCs w:val="32"/>
          <w:highlight w:val="none"/>
          <w:lang w:val="en-US" w:eastAsia="zh-CN" w:bidi="ar-SA"/>
        </w:rPr>
        <w:t>建筑垃圾存量治理原则</w:t>
      </w:r>
      <w:bookmarkEnd w:id="69"/>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1.存量治理工作机制：</w:t>
      </w:r>
      <w:r>
        <w:rPr>
          <w:rFonts w:hint="eastAsia" w:ascii="仿宋" w:hAnsi="仿宋" w:eastAsia="仿宋" w:cs="仿宋"/>
          <w:color w:val="auto"/>
          <w:spacing w:val="0"/>
          <w:sz w:val="32"/>
          <w:szCs w:val="32"/>
          <w:highlight w:val="none"/>
          <w:lang w:val="en-US" w:eastAsia="zh-CN"/>
        </w:rPr>
        <w:t>建筑垃圾主管部门以及住房城乡建设、自然资源、生态环境、水利等部门应联合制定全方位、多层次的建筑垃圾存量治理工作机制，涵盖摸底排查、全面治理和长效监管等多个关键环节，旨在精准把握并有效应对各类存量问题；制定科学有效的建筑垃圾存量治理计划，包括估算治理规模、明确治理期限和责任分工、制定具体措施等。</w:t>
      </w:r>
    </w:p>
    <w:p>
      <w:pPr>
        <w:keepNext w:val="0"/>
        <w:keepLines w:val="0"/>
        <w:pageBreakBefore w:val="0"/>
        <w:widowControl/>
        <w:shd w:val="clear" w:color="auto" w:fill="auto"/>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2.存量治理工作要求：</w:t>
      </w:r>
      <w:r>
        <w:rPr>
          <w:rFonts w:hint="eastAsia" w:ascii="仿宋" w:hAnsi="仿宋" w:eastAsia="仿宋" w:cs="仿宋"/>
          <w:color w:val="auto"/>
          <w:spacing w:val="0"/>
          <w:sz w:val="32"/>
          <w:szCs w:val="32"/>
          <w:highlight w:val="none"/>
          <w:lang w:val="en-US" w:eastAsia="zh-CN"/>
        </w:rPr>
        <w:t>存量治理要求需从多个方面入手，注重属地管理、一场一策、筛分治理、控制增量以及科技手段的运用等。同时，加强宣传教育和建立长效机制也是保障治理效果持续稳定的重要措施。通过综合施策、多管齐下，有效推进建筑垃圾治理工作。</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相关</w:t>
      </w:r>
      <w:r>
        <w:rPr>
          <w:rFonts w:hint="eastAsia" w:ascii="仿宋" w:hAnsi="仿宋" w:eastAsia="仿宋" w:cs="仿宋"/>
          <w:color w:val="auto"/>
          <w:spacing w:val="0"/>
          <w:sz w:val="32"/>
          <w:szCs w:val="32"/>
          <w:highlight w:val="none"/>
          <w:lang w:val="en-US" w:eastAsia="zh-CN"/>
        </w:rPr>
        <w:t>主管部门应全面排查、评估存量建筑垃圾情况，对占用耕地和永久基本农田保护红线、生态保护红线、自然保护地和地质灾害风险区的临时贮存场所，要督促有关责任主体将建筑垃圾有序转移至建筑垃圾资源化利用设施或处置场所。涉及占用耕地地块的恢复整改，要做到对建筑垃圾的彻底清运，还应按原有情况同步恢复田间道路、灌溉设施等农田配套设施，与周边相邻的农田配套设施相贯通，确保满足正常耕种条件，坚决防止简单覆土代替整改。对存在环境隐患或造成环境污染的临时贮存场所，进行污染防控和治理。无法原位防控和治理的，将建筑垃圾有序转移至建筑垃圾资源化利用设施或处置场所。暂时无法转移的，应完善整治方案，明确完成时限，强化监测和管控措施，确保安全。</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70" w:name="_Toc2082"/>
      <w:bookmarkStart w:id="71" w:name="_Toc27051"/>
      <w:r>
        <w:rPr>
          <w:rFonts w:hint="eastAsia" w:ascii="仿宋" w:hAnsi="仿宋" w:eastAsia="黑体" w:cs="仿宋"/>
          <w:b/>
          <w:bCs/>
          <w:color w:val="auto"/>
          <w:spacing w:val="0"/>
          <w:kern w:val="0"/>
          <w:sz w:val="32"/>
          <w:szCs w:val="32"/>
          <w:lang w:val="en-US" w:eastAsia="zh-CN" w:bidi="ar-SA"/>
        </w:rPr>
        <w:t>九、</w:t>
      </w:r>
      <w:r>
        <w:rPr>
          <w:rFonts w:hint="eastAsia" w:ascii="仿宋" w:hAnsi="仿宋" w:eastAsia="仿宋" w:cs="仿宋"/>
          <w:b/>
          <w:bCs/>
          <w:color w:val="auto"/>
          <w:spacing w:val="0"/>
          <w:sz w:val="32"/>
          <w:szCs w:val="32"/>
          <w:highlight w:val="none"/>
          <w:lang w:val="en-US" w:eastAsia="zh-CN"/>
        </w:rPr>
        <w:t>环境污染防治措施</w:t>
      </w:r>
      <w:bookmarkEnd w:id="70"/>
      <w:bookmarkEnd w:id="71"/>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2" w:name="_Toc29025"/>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建筑垃圾污染防控措施</w:t>
      </w:r>
      <w:bookmarkEnd w:id="72"/>
    </w:p>
    <w:p>
      <w:pPr>
        <w:widowControl/>
        <w:overflowPunct w:val="0"/>
        <w:adjustRightInd/>
        <w:snapToGrid/>
        <w:spacing w:line="600" w:lineRule="exact"/>
        <w:ind w:firstLine="643" w:firstLineChars="200"/>
        <w:jc w:val="both"/>
        <w:rPr>
          <w:rFonts w:hint="default"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1.工程渣土污染防控措施</w:t>
      </w:r>
      <w:r>
        <w:rPr>
          <w:rFonts w:hint="eastAsia" w:ascii="仿宋" w:hAnsi="仿宋" w:cs="仿宋"/>
          <w:b/>
          <w:bCs/>
          <w:i w:val="0"/>
          <w:iCs w:val="0"/>
          <w:color w:val="auto"/>
          <w:spacing w:val="0"/>
          <w:kern w:val="2"/>
          <w:sz w:val="32"/>
          <w:szCs w:val="32"/>
          <w:highlight w:val="none"/>
          <w:vertAlign w:val="baseline"/>
          <w:lang w:val="en-US" w:eastAsia="zh-CN" w:bidi="ar-SA"/>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（1）工程渣土收集运输污染防控措施</w:t>
      </w:r>
      <w:r>
        <w:rPr>
          <w:rFonts w:hint="eastAsia" w:ascii="仿宋" w:hAnsi="仿宋" w:cs="仿宋"/>
          <w:b w:val="0"/>
          <w:bCs w:val="0"/>
          <w:color w:val="auto"/>
          <w:spacing w:val="0"/>
          <w:sz w:val="32"/>
          <w:szCs w:val="32"/>
          <w:highlight w:val="none"/>
          <w:lang w:val="en-US" w:eastAsia="zh-CN"/>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①《广东省建筑垃圾管理条例》第八条“工程施工单位应当编制建筑垃圾处理方案，采取污染防治措施，并在开工前报工程所在地县级人民政府建筑垃圾主管部门备案。建筑垃圾处理方案内容有调整的，应当及时报告接受备案的部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②根据不同土质性状和用途，按照工程渣土分类标准，采取不同的处置措施。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③建议在施工工地出口设置车辆冲洗和排水、废浆沉淀设施。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④运输单位按照核准文件装载建筑垃圾。</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⑤运输单位将工程渣土运送至核准文件要求的场所。</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⑥运输单位车辆保持密闭化运输，避免沿途滴漏、遗撒；避免车轮带泥、车体挂泥上路行驶；运输单位船舱保持密闭覆盖，避免沿途抛撒。</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⑦施工现场和中转调配设施工程渣土的堆放满足地基承载要求，且高度不宜超过 3m；当超过 3m 时，进行堆体和地基的稳定性验算。</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（2）工程渣土消纳设施和场所污染防控措施</w:t>
      </w:r>
      <w:r>
        <w:rPr>
          <w:rFonts w:hint="eastAsia" w:ascii="仿宋" w:hAnsi="仿宋" w:cs="仿宋"/>
          <w:b w:val="0"/>
          <w:bCs w:val="0"/>
          <w:color w:val="auto"/>
          <w:spacing w:val="0"/>
          <w:sz w:val="32"/>
          <w:szCs w:val="32"/>
          <w:highlight w:val="none"/>
          <w:lang w:val="en-US" w:eastAsia="zh-CN"/>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①设施、场所投入使用前编制环境质量监测方案，监测项目包括环境噪声、大气扬尘污染、地下水水质。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②开展土壤性质调查，设施消纳场所接收的工程渣土，符合相应法律法规和标准规范要求。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③运营过程中做好环境噪声、扬尘治理、堆体稳定性检测和环境监测等工作。非作业区域宜采取临时覆盖、绿化或喷洒生物抑尘剂等措施防止扬尘污染。污水排放满足国家现行标准规定或环境影响评价要求。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④接纳处置核准文件确定的建筑垃圾种类；按照相关技术规范和标准作业，达到设计标高后，及时封场复绿；安排现场管理人员对进出场运输车辆进行指挥，引导其有序进场、倾卸以及出场；根据设计在填埋堆体内设置集水排水设施，并根据作业情况完善防洪排涝工程措施；按照有关规定开展堆体和坝体沉降、位移、含水量等指标监测，委托专业机构开展堆体和坝体稳定性评估；场地出入口、进场道路及填埋作业区等区域采取扬尘污染、水污染防治措施，裸露区域覆盖防尘网或者进行绿化。</w:t>
      </w:r>
    </w:p>
    <w:p>
      <w:pPr>
        <w:widowControl/>
        <w:overflowPunct w:val="0"/>
        <w:adjustRightInd/>
        <w:snapToGrid/>
        <w:spacing w:line="600" w:lineRule="exact"/>
        <w:ind w:firstLine="643" w:firstLineChars="200"/>
        <w:jc w:val="both"/>
        <w:rPr>
          <w:rFonts w:hint="default"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2.工程泥浆污染防控措施</w:t>
      </w:r>
      <w:r>
        <w:rPr>
          <w:rFonts w:hint="eastAsia" w:ascii="仿宋" w:hAnsi="仿宋" w:cs="仿宋"/>
          <w:b/>
          <w:bCs/>
          <w:i w:val="0"/>
          <w:iCs w:val="0"/>
          <w:color w:val="auto"/>
          <w:spacing w:val="0"/>
          <w:kern w:val="2"/>
          <w:sz w:val="32"/>
          <w:szCs w:val="32"/>
          <w:highlight w:val="none"/>
          <w:vertAlign w:val="baseline"/>
          <w:lang w:val="en-US" w:eastAsia="zh-CN" w:bidi="ar-SA"/>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（1）工程泥浆通过工程现场设置的泥浆池或封闭容器收集、存放，未经处理的泥浆不随意排放。泥浆池采取防渗漏措施；封闭容器内外表面采取除锈、防腐措施，并具有良好的密闭性能。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（2）工程泥浆经过沉淀、干化处理，符合要求的沉渣可用于工程回填。</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（3）工程泥浆在施工现场进行脱水固化处理。施工现场不具备条件的，采用罐装器具密闭运输至依法设置的建筑垃圾处置场所进行处置。水上工程中依法无需经脱水处理的除外。</w:t>
      </w:r>
    </w:p>
    <w:p>
      <w:pPr>
        <w:widowControl/>
        <w:overflowPunct w:val="0"/>
        <w:adjustRightInd/>
        <w:snapToGrid/>
        <w:spacing w:line="600" w:lineRule="exact"/>
        <w:ind w:firstLine="643" w:firstLineChars="200"/>
        <w:jc w:val="both"/>
        <w:rPr>
          <w:rFonts w:hint="default"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3.工程垃圾污染防控措施</w:t>
      </w:r>
      <w:r>
        <w:rPr>
          <w:rFonts w:hint="eastAsia" w:ascii="仿宋" w:hAnsi="仿宋" w:cs="仿宋"/>
          <w:b/>
          <w:bCs/>
          <w:i w:val="0"/>
          <w:iCs w:val="0"/>
          <w:color w:val="auto"/>
          <w:spacing w:val="0"/>
          <w:kern w:val="2"/>
          <w:sz w:val="32"/>
          <w:szCs w:val="32"/>
          <w:highlight w:val="none"/>
          <w:vertAlign w:val="baseline"/>
          <w:lang w:val="en-US" w:eastAsia="zh-CN" w:bidi="ar-SA"/>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（1）施工现场设置工程垃圾存放点，并设置分类存放标识牌，制作围挡设施或封闭建造，并采取防泄漏、防飞扬、消防应急安全等措施。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（2）工地现场工程垃圾处置满足噪声、扬尘等环境保护要求。</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（3）工程垃圾堆场设置雨、污分流设施，并采取有效措施防止堆场地表水污染周边环境。</w:t>
      </w:r>
    </w:p>
    <w:p>
      <w:pPr>
        <w:widowControl/>
        <w:overflowPunct w:val="0"/>
        <w:adjustRightInd/>
        <w:snapToGrid/>
        <w:spacing w:line="600" w:lineRule="exact"/>
        <w:ind w:firstLine="643" w:firstLineChars="200"/>
        <w:jc w:val="both"/>
        <w:rPr>
          <w:rFonts w:hint="eastAsia" w:ascii="仿宋" w:hAnsi="仿宋" w:eastAsia="仿宋" w:cs="仿宋"/>
          <w:b/>
          <w:bCs/>
          <w:i w:val="0"/>
          <w:iCs w:val="0"/>
          <w:color w:val="auto"/>
          <w:spacing w:val="0"/>
          <w:kern w:val="2"/>
          <w:sz w:val="32"/>
          <w:szCs w:val="32"/>
          <w:highlight w:val="none"/>
          <w:vertAlign w:val="baseline"/>
          <w:lang w:val="en-US" w:eastAsia="zh-CN" w:bidi="ar-SA"/>
        </w:rPr>
      </w:pPr>
      <w:r>
        <w:rPr>
          <w:rFonts w:hint="eastAsia" w:ascii="仿宋" w:hAnsi="仿宋" w:eastAsia="仿宋" w:cs="仿宋"/>
          <w:b/>
          <w:bCs/>
          <w:i w:val="0"/>
          <w:iCs w:val="0"/>
          <w:color w:val="auto"/>
          <w:spacing w:val="0"/>
          <w:kern w:val="2"/>
          <w:sz w:val="32"/>
          <w:szCs w:val="32"/>
          <w:highlight w:val="none"/>
          <w:vertAlign w:val="baseline"/>
          <w:lang w:val="en-US" w:eastAsia="zh-CN" w:bidi="ar-SA"/>
        </w:rPr>
        <w:t>4.拆除垃圾、装修垃圾污染防控措施的建议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（1）拆除垃圾、装修垃圾收集运输污染防控措施</w:t>
      </w:r>
      <w:r>
        <w:rPr>
          <w:rFonts w:hint="eastAsia" w:ascii="仿宋" w:hAnsi="仿宋" w:cs="仿宋"/>
          <w:b w:val="0"/>
          <w:bCs w:val="0"/>
          <w:color w:val="auto"/>
          <w:spacing w:val="0"/>
          <w:sz w:val="32"/>
          <w:szCs w:val="32"/>
          <w:highlight w:val="none"/>
          <w:lang w:val="en-US" w:eastAsia="zh-CN"/>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①产生装修垃圾的单位和个人按照规定将装修垃圾分类袋装或者捆装后投放至指定的装修垃圾收集点，不与生活垃圾混合投放。</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②拆除垃圾、装修垃圾运输单位取得建筑垃圾运输核准文件，保持车辆车况良好，车身整洁，不超限超载运输；离开装车点前保持地面整洁、干净；车辆保持密闭化运输，不沿途滴漏、遗撒。</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default" w:ascii="仿宋" w:hAnsi="仿宋" w:eastAsia="仿宋" w:cs="仿宋"/>
          <w:b w:val="0"/>
          <w:bCs w:val="0"/>
          <w:color w:val="auto"/>
          <w:spacing w:val="0"/>
          <w:sz w:val="32"/>
          <w:szCs w:val="32"/>
          <w:highlight w:val="none"/>
          <w:lang w:val="en-US" w:eastAsia="zh-CN"/>
        </w:rPr>
      </w:pPr>
      <w:r>
        <w:rPr>
          <w:rFonts w:hint="eastAsia" w:ascii="仿宋" w:hAnsi="仿宋" w:eastAsia="仿宋" w:cs="仿宋"/>
          <w:b w:val="0"/>
          <w:bCs w:val="0"/>
          <w:color w:val="auto"/>
          <w:spacing w:val="0"/>
          <w:sz w:val="32"/>
          <w:szCs w:val="32"/>
          <w:highlight w:val="none"/>
          <w:lang w:val="en-US" w:eastAsia="zh-CN"/>
        </w:rPr>
        <w:t>（2）拆除垃圾、装修垃圾消纳设施和场所</w:t>
      </w:r>
      <w:r>
        <w:rPr>
          <w:rFonts w:hint="eastAsia" w:ascii="仿宋" w:hAnsi="仿宋" w:cs="仿宋"/>
          <w:b w:val="0"/>
          <w:bCs w:val="0"/>
          <w:color w:val="auto"/>
          <w:spacing w:val="0"/>
          <w:sz w:val="32"/>
          <w:szCs w:val="32"/>
          <w:highlight w:val="none"/>
          <w:lang w:val="en-US" w:eastAsia="zh-CN"/>
        </w:rPr>
        <w:t>的建议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①接纳处置核准文件确定的建筑垃圾种类。</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②选用噪声值低处理设备，封闭车间采取隔声降噪措施，合理设置绿化和围墙，利用建筑物合理布局，阻隔声波传播。</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③在出口设置符合相关规定的车辆冲洗设施，车辆冲洗清洁后方可出场，采取扬尘污染、水污染防控措施，保持出入口、通行道路以及附属设施等周边环境整洁。</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④《固定式建筑垃圾处置技术规程》（JC/T 2546-2019）第4.5条、第4.9.6条，堆放场地硬化处理。</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⑤无法利用部分实施无害化处置。其中，有毒有害物品交由有资质处理单位处置。</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3" w:name="_Toc19600"/>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水环境保护与防治</w:t>
      </w:r>
      <w:bookmarkEnd w:id="73"/>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建筑垃圾产生、收集、运输、处理环节的水环境污染防控措施应满足《中华人民共和国水污染防治法》等法律、法规、标准和相关环评的要求。建议如下：</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1.资源化利用项目的废水污染防治设计采用雨污分流排水系统，生产废水和生活污水的宜分流排放。污水排放的水质符合环保有关规定，并符合现行国家标准《污水综合排放标准》GB 8978的有关规定；采取循环用水、一水多用、中水回用等措施。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消纳场进行雨污分流，未经处理的各类污水不直接排放至自然水体或排水管网。消纳场污水处理工艺根据污水的水质特性、产生量和达到的排放标准等因素，通过多种方案技术经济比较进行选择。采用填埋方式的消纳场，填埋库区收集的污水宜采用“预处理+物化处理”的工艺组合，污水处理中产生的污泥和浓缩液应进行无害化处置。</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4" w:name="_Toc23296"/>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大气环境保护与防治</w:t>
      </w:r>
      <w:bookmarkEnd w:id="74"/>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建筑垃圾产生、收集、运输、处理环节的大气环境污染防控措施应满足《中华人民共和国大气污染防治法》等法律、法规、标准和相关环评的要求。建议如下：</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1.做好堆体临时覆盖，必要时安装防风抑尘网。</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2.通过洒水降尘、封闭设备、局部抽吸等措施控制粉尘污染，并符合《建筑废弃物再生工厂设计标准》（GB 51322）、《建筑垃圾处理技术标准》（CJJ/T 134）的规定。</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3.施工现场尘控措施应符合相关规定。</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4.扬尘排放应符合《大气污染物综合排放标准》（GB 16297）的规定。</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5" w:name="_Toc10984"/>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噪声环境保护与防治</w:t>
      </w:r>
      <w:bookmarkEnd w:id="75"/>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建筑垃圾产生、收集、运输、处理环节的噪声环境污染防控措施应满足《中华人民共和国噪声污染防治法》等法律、法规、标准和相关环评的要求。建议如下：</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1.建筑垃圾消纳场所与生活管理区或周边居民区设置绿化缓冲带，必要时设置隔声屏障。</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2.噪声控制措施符合《建筑垃圾处理技术标准》（CJJ/T 134）的规定。</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3.厂（场）界噪声限值符合《工业企业厂界环境噪声排放标准》（GB 12348）的规定。</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6" w:name="_Toc30710"/>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土壤环境保护与防治</w:t>
      </w:r>
      <w:bookmarkEnd w:id="7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建筑垃圾产生、运输、处置环节的土壤环境污染防控措施应满足《中华人民共和国土壤污染防治法》等法律、法规、标准和相关环评的要求。建议如下：</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1.对于工程渣土，开展土壤性质调查，根据不同土质性状和用途，按照工程渣土分类标准，采取不同的处置措施。</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2.针对建筑垃圾对土壤带来的污染种类，做好源头控制。</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3.积极做好污水导排系统和污水处理设施，做好填埋、消纳区植被覆盖，减轻污染。</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4.建筑垃圾治理建设项目各类涉及土地利用的规划和可能造成土壤污染的建设项目，依法进行环境影响评价。</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5.建筑垃圾治理项目用地应符合《中华人民共和国土壤污染防治法》和其他法律法规的相关规定，避免土壤受到污染。</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77" w:name="_Toc3883"/>
      <w:bookmarkStart w:id="78" w:name="_Toc20578"/>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水土流失、地质灾害防治</w:t>
      </w:r>
      <w:bookmarkEnd w:id="7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严格执行水土保持的法律、法规及相关标准和技术规范，积极采取相应的水土保持措施。严格规范选址工程地质、水文地质条件与处置设施建设和运行的适配性，规避发震断层、滑坡、泥石流、流沙及采矿陷落区等地区。督促施工单位不定期开展地质环境监测，发现问题立即停止施工并进行整改。督促施工单位做好土石方、砂料等的平衡工作，缩短开挖裸露面暴露时间，并积极制定防治措施，最大化减少水土流失。严格雨季等特殊天气施工采用工程布覆盖、土石方堆坡面落实平整和密实要求。</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79" w:name="_Toc28765"/>
      <w:r>
        <w:rPr>
          <w:rFonts w:hint="eastAsia" w:ascii="仿宋" w:hAnsi="仿宋" w:eastAsia="黑体" w:cs="仿宋"/>
          <w:b/>
          <w:bCs/>
          <w:color w:val="auto"/>
          <w:spacing w:val="0"/>
          <w:kern w:val="0"/>
          <w:sz w:val="32"/>
          <w:szCs w:val="32"/>
          <w:lang w:val="en-US" w:eastAsia="zh-CN" w:bidi="ar-SA"/>
        </w:rPr>
        <w:t>十、</w:t>
      </w:r>
      <w:r>
        <w:rPr>
          <w:rFonts w:hint="eastAsia" w:ascii="仿宋" w:hAnsi="仿宋" w:eastAsia="仿宋" w:cs="仿宋"/>
          <w:b/>
          <w:bCs/>
          <w:color w:val="auto"/>
          <w:spacing w:val="0"/>
          <w:sz w:val="32"/>
          <w:szCs w:val="32"/>
          <w:highlight w:val="none"/>
          <w:lang w:val="en-US" w:eastAsia="zh-CN"/>
        </w:rPr>
        <w:t>管理体系规划</w:t>
      </w:r>
      <w:bookmarkEnd w:id="78"/>
      <w:bookmarkEnd w:id="79"/>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0" w:name="_Toc12933"/>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处置核准及方案备案机制</w:t>
      </w:r>
      <w:bookmarkEnd w:id="80"/>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《城市建筑垃圾管理规定》第二条“本规定适用于城市规划区内建筑垃圾的倾倒、运输、中转、回填消纳、利用等处置活动。”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《城市建筑垃圾管理规定》第七条“处置建筑垃圾的单位，应当向城市人民政府市容环境卫生主管部门提出申请，获得城市建筑垃圾处置核准后，方可处置。”</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广东省建筑垃圾管理条例》第八条“工程施工单位应当编制建筑垃圾处理方案，采取污染防治措施，并在开工前报工程所在地县级人民政府建筑垃圾主管部门备案。建筑垃圾处理方案内容有调整的，应当及时报告接受备案的部门。”</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eastAsia="zh-CN"/>
        </w:rPr>
      </w:pPr>
      <w:r>
        <w:rPr>
          <w:rFonts w:hint="eastAsia" w:ascii="仿宋" w:hAnsi="仿宋" w:eastAsia="仿宋" w:cs="仿宋"/>
          <w:color w:val="auto"/>
          <w:spacing w:val="0"/>
          <w:sz w:val="32"/>
          <w:szCs w:val="32"/>
          <w:highlight w:val="none"/>
          <w:lang w:eastAsia="zh-CN"/>
        </w:rPr>
        <w:t>《清远市城乡建筑垃圾管理条例》第十五条“排放建筑垃圾的单位和个人应当遵守国家有关法律法规规定，雇请经依法核准的运输单位运输。”</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kern w:val="2"/>
          <w:sz w:val="32"/>
          <w:szCs w:val="32"/>
          <w:highlight w:val="none"/>
          <w:lang w:val="en-US" w:eastAsia="zh-CN" w:bidi="ar-SA"/>
        </w:rPr>
      </w:pPr>
      <w:r>
        <w:rPr>
          <w:rFonts w:hint="eastAsia" w:ascii="仿宋" w:hAnsi="仿宋" w:eastAsia="仿宋" w:cs="仿宋"/>
          <w:color w:val="auto"/>
          <w:spacing w:val="0"/>
          <w:sz w:val="32"/>
          <w:szCs w:val="32"/>
          <w:highlight w:val="none"/>
          <w:lang w:eastAsia="zh-CN"/>
        </w:rPr>
        <w:t>《清远市城乡建筑垃圾管理条例》第十八条“单位设置建筑垃圾消纳场，应当向所在地的县（市、区）人民政府建筑垃圾主管部门申请办理建筑垃圾处置核准。符合条件的，县（市、区）人民政府建筑垃圾主管部门应当及时核准，并报市人民政府建筑垃圾主管部门备案；不符合条件的，应当书面告知理由。”</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1" w:name="_Toc27715"/>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全过程联单管理机制</w:t>
      </w:r>
      <w:bookmarkEnd w:id="81"/>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按照《广东省建筑垃圾转移联单管理办法》要求，建立建筑垃圾产生、收集、贮存、运输、利用、处置全过程联单管理制度。推进本地建筑垃圾处置信息化管理，将排放工地、运输企业、转运设施、综合利用场所、消纳场等纳入清远市建筑垃圾智慧综合管理系统监管，实现全过程闭环管理。</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2" w:name="_Toc27156"/>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跨区域平衡处置和生态补偿机制</w:t>
      </w:r>
      <w:bookmarkEnd w:id="82"/>
    </w:p>
    <w:p>
      <w:pPr>
        <w:keepNext w:val="0"/>
        <w:keepLines w:val="0"/>
        <w:pageBreakBefore w:val="0"/>
        <w:widowControl/>
        <w:kinsoku/>
        <w:wordWrap/>
        <w:overflowPunct/>
        <w:topLinePunct w:val="0"/>
        <w:autoSpaceDE/>
        <w:autoSpaceDN/>
        <w:bidi w:val="0"/>
        <w:adjustRightInd/>
        <w:snapToGrid/>
        <w:spacing w:line="600" w:lineRule="exact"/>
        <w:ind w:firstLine="632" w:firstLineChars="200"/>
        <w:textAlignment w:val="auto"/>
        <w:rPr>
          <w:rFonts w:hint="eastAsia" w:ascii="仿宋" w:hAnsi="仿宋" w:eastAsia="仿宋" w:cs="仿宋"/>
          <w:color w:val="auto"/>
          <w:spacing w:val="-2"/>
          <w:sz w:val="32"/>
          <w:szCs w:val="32"/>
          <w:highlight w:val="none"/>
          <w:lang w:val="en-US" w:eastAsia="zh-CN"/>
        </w:rPr>
      </w:pPr>
      <w:r>
        <w:rPr>
          <w:rFonts w:hint="eastAsia" w:ascii="仿宋" w:hAnsi="仿宋" w:cs="仿宋"/>
          <w:color w:val="auto"/>
          <w:spacing w:val="-2"/>
          <w:sz w:val="32"/>
          <w:szCs w:val="32"/>
          <w:highlight w:val="none"/>
          <w:lang w:val="en-US" w:eastAsia="zh-CN"/>
        </w:rPr>
        <w:t>区建筑垃圾</w:t>
      </w:r>
      <w:r>
        <w:rPr>
          <w:rFonts w:hint="eastAsia" w:ascii="仿宋" w:hAnsi="仿宋" w:cs="仿宋"/>
          <w:color w:val="auto"/>
          <w:spacing w:val="-2"/>
          <w:sz w:val="32"/>
          <w:szCs w:val="32"/>
          <w:highlight w:val="none"/>
          <w:u w:val="none"/>
          <w:lang w:val="en-US" w:eastAsia="zh-CN"/>
        </w:rPr>
        <w:t>主管部门配合</w:t>
      </w:r>
      <w:r>
        <w:rPr>
          <w:rFonts w:hint="eastAsia" w:ascii="仿宋" w:hAnsi="仿宋" w:eastAsia="仿宋" w:cs="仿宋"/>
          <w:color w:val="auto"/>
          <w:spacing w:val="-2"/>
          <w:sz w:val="32"/>
          <w:szCs w:val="32"/>
          <w:highlight w:val="none"/>
          <w:lang w:val="en-US" w:eastAsia="zh-CN"/>
        </w:rPr>
        <w:t>市级建筑垃圾主管部门实施区域内建筑垃圾跨区域平衡处置相关工作。</w:t>
      </w:r>
    </w:p>
    <w:p>
      <w:pPr>
        <w:keepNext w:val="0"/>
        <w:keepLines w:val="0"/>
        <w:pageBreakBefore w:val="0"/>
        <w:widowControl/>
        <w:kinsoku/>
        <w:wordWrap/>
        <w:overflowPunct w:val="0"/>
        <w:topLinePunct w:val="0"/>
        <w:autoSpaceDE/>
        <w:autoSpaceDN/>
        <w:bidi w:val="0"/>
        <w:adjustRightInd/>
        <w:snapToGrid/>
        <w:spacing w:line="600" w:lineRule="exact"/>
        <w:ind w:firstLine="632" w:firstLineChars="200"/>
        <w:jc w:val="both"/>
        <w:textAlignment w:val="auto"/>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按照“受益者付费、损害者赔偿”的原则，建立建筑垃圾跨区域处置生态补偿机制，实行生态补偿机制，尤其是对建筑垃圾消纳场所所在镇街进行生态补偿。</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3" w:name="_Toc11378"/>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政府扶持机制</w:t>
      </w:r>
      <w:bookmarkEnd w:id="83"/>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建议政府扶持主要分为3个方面，具体为：</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1.通过强化联合执法监管等措施，严厉打击建筑垃圾违规倾倒、违规处置等现象，保障建筑垃圾资源化利用项目的建筑垃圾来料。</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2.税务部门按照国家有关规定落实企业所得税和增值税的减免优惠政策。</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3.落实建筑垃圾再生利用产品优先政策，在城市道路、公园、广场等市政工程，以及其他非承重结构工程建设中，优先使用建筑垃圾再生产品。</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4" w:name="_Toc15126"/>
      <w:r>
        <w:rPr>
          <w:rFonts w:hint="eastAsia" w:ascii="仿宋" w:hAnsi="仿宋" w:eastAsia="方正楷体_GB2312" w:cs="仿宋"/>
          <w:b/>
          <w:bCs w:val="0"/>
          <w:color w:val="auto"/>
          <w:spacing w:val="0"/>
          <w:kern w:val="2"/>
          <w:sz w:val="32"/>
          <w:szCs w:val="32"/>
          <w:highlight w:val="none"/>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源头责任机制</w:t>
      </w:r>
      <w:bookmarkEnd w:id="84"/>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污染环境防治工作规划（2024-2030年）》第三十六条“各地应明确规定建设单位为工地建筑垃圾管理处置主要责任人，对不执行相关规定的工地依法追究建设单位责任。施工单位要切实履行市容环卫责任，建立健全车辆装载配载安全管理制度，按照规定装载配载货物，落实施工工地保洁措施。工程完工后，施工单位应及时清理现场，平整场地和修复破损路面，保证建筑工地出入口及工地周边环境整洁。工地要安装视频监控设备，并接入建筑垃圾主管部门监控系统。建筑垃圾主管部门依托信息管理系统，对施工工地实时监管。”</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5" w:name="_Toc12896"/>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联合执法机制</w:t>
      </w:r>
      <w:bookmarkEnd w:id="85"/>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各相关部门要按照各自职能，对建筑垃圾产生源头、运输过程、消纳及资源化利用等各个环节落实严密措施，实施严格监管。加强建筑垃圾污染环境防治工作，并建立联席会议制度，建立由地方政府领导负责、多部门组成的联动机制。加强工作衔接，互通管理信息，强化日常管理，做到各司其职，协同共管。</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6" w:name="_Toc13715"/>
      <w:r>
        <w:rPr>
          <w:rFonts w:hint="eastAsia" w:ascii="仿宋" w:hAnsi="仿宋" w:eastAsia="方正楷体_GB2312" w:cs="仿宋"/>
          <w:b/>
          <w:bCs w:val="0"/>
          <w:color w:val="auto"/>
          <w:spacing w:val="0"/>
          <w:kern w:val="2"/>
          <w:sz w:val="32"/>
          <w:szCs w:val="32"/>
          <w:lang w:val="en-US" w:eastAsia="zh-CN" w:bidi="ar-SA"/>
        </w:rPr>
        <w:t>（七）</w:t>
      </w:r>
      <w:r>
        <w:rPr>
          <w:rFonts w:hint="eastAsia" w:ascii="仿宋" w:hAnsi="仿宋" w:eastAsia="仿宋" w:cs="仿宋"/>
          <w:b/>
          <w:bCs w:val="0"/>
          <w:color w:val="auto"/>
          <w:spacing w:val="0"/>
          <w:kern w:val="2"/>
          <w:sz w:val="32"/>
          <w:szCs w:val="32"/>
          <w:highlight w:val="none"/>
          <w:lang w:val="en-US" w:eastAsia="zh-CN" w:bidi="ar-SA"/>
        </w:rPr>
        <w:t>投诉举报机制</w:t>
      </w:r>
      <w:bookmarkEnd w:id="8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污染环境防治工作规划（2024-2030年）》第三十八条“各地进一步完善相关制度建设，设立专门的投诉举报窗口或平台，鼓励群众对建筑垃圾偷倒乱倒、未密闭运输、超限超载运输等违法违规行为进行监督，并对社会公众投诉举报的违法违规行为依法进行审查处理。违法违规行为一经查实，可依法采取批评教育、罚款等措施，对情节严重且屡教不改的，可将责任单位名称、联系电话、责任人等信息，通过公众媒体向社会公布，视情况对提供有效举报信息的群众给予奖励。”</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87" w:name="_Toc14519"/>
      <w:r>
        <w:rPr>
          <w:rFonts w:hint="eastAsia" w:ascii="仿宋" w:hAnsi="仿宋" w:eastAsia="方正楷体_GB2312" w:cs="仿宋"/>
          <w:b/>
          <w:bCs w:val="0"/>
          <w:color w:val="auto"/>
          <w:spacing w:val="0"/>
          <w:kern w:val="2"/>
          <w:sz w:val="32"/>
          <w:szCs w:val="32"/>
          <w:lang w:val="en-US" w:eastAsia="zh-CN" w:bidi="ar-SA"/>
        </w:rPr>
        <w:t>（八）</w:t>
      </w:r>
      <w:r>
        <w:rPr>
          <w:rFonts w:hint="eastAsia" w:ascii="仿宋" w:hAnsi="仿宋" w:eastAsia="仿宋" w:cs="仿宋"/>
          <w:b/>
          <w:bCs w:val="0"/>
          <w:color w:val="auto"/>
          <w:spacing w:val="0"/>
          <w:kern w:val="2"/>
          <w:sz w:val="32"/>
          <w:szCs w:val="32"/>
          <w:highlight w:val="none"/>
          <w:lang w:val="en-US" w:eastAsia="zh-CN" w:bidi="ar-SA"/>
        </w:rPr>
        <w:t>探索付费机制</w:t>
      </w:r>
      <w:bookmarkEnd w:id="8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广东省建筑垃圾污染环境防治工作规划（2024-2030年）》第三十三条“按照‘谁产生、谁污染、谁负责’的原则，各地应逐步建立健全污染者付费制度，制定相关指导意见，明确产生建筑垃圾的单位和个人具有规范清运和处置的主体责任，需缴纳相关清运处置费，如建筑、拆迁工程可按照建筑面积或产量收取清运费和处置费，居民装修可按照重量或收运次数收取费用等。”</w:t>
      </w:r>
    </w:p>
    <w:p>
      <w:pPr>
        <w:rPr>
          <w:rFonts w:hint="eastAsia" w:ascii="仿宋" w:hAnsi="仿宋" w:eastAsia="仿宋" w:cs="仿宋"/>
          <w:color w:val="auto"/>
          <w:spacing w:val="0"/>
          <w:highlight w:val="none"/>
          <w:lang w:eastAsia="zh-CN"/>
        </w:rPr>
      </w:pPr>
      <w:r>
        <w:rPr>
          <w:rFonts w:hint="eastAsia" w:ascii="仿宋" w:hAnsi="仿宋" w:eastAsia="仿宋" w:cs="仿宋"/>
          <w:color w:val="auto"/>
          <w:spacing w:val="0"/>
          <w:highlight w:val="none"/>
          <w:lang w:eastAsia="zh-CN"/>
        </w:rPr>
        <w:br w:type="page"/>
      </w:r>
    </w:p>
    <w:p>
      <w:pPr>
        <w:keepNext/>
        <w:keepLines/>
        <w:pageBreakBefore/>
        <w:numPr>
          <w:ilvl w:val="0"/>
          <w:numId w:val="0"/>
        </w:numPr>
        <w:tabs>
          <w:tab w:val="left" w:pos="0"/>
        </w:tabs>
        <w:bidi w:val="0"/>
        <w:spacing w:line="600" w:lineRule="exact"/>
        <w:ind w:left="420" w:leftChars="0" w:firstLine="220" w:firstLineChars="0"/>
        <w:jc w:val="left"/>
        <w:outlineLvl w:val="0"/>
        <w:rPr>
          <w:rFonts w:hint="eastAsia" w:ascii="仿宋" w:hAnsi="仿宋" w:eastAsia="仿宋" w:cs="仿宋"/>
          <w:b/>
          <w:bCs/>
          <w:color w:val="auto"/>
          <w:spacing w:val="0"/>
          <w:kern w:val="0"/>
          <w:sz w:val="32"/>
          <w:szCs w:val="84"/>
          <w:highlight w:val="none"/>
          <w:lang w:val="en-US" w:eastAsia="zh-CN" w:bidi="ar-SA"/>
        </w:rPr>
      </w:pPr>
      <w:bookmarkStart w:id="88" w:name="_Toc28996"/>
      <w:r>
        <w:rPr>
          <w:rFonts w:hint="eastAsia" w:ascii="仿宋" w:hAnsi="仿宋" w:eastAsia="黑体" w:cs="仿宋"/>
          <w:b/>
          <w:bCs/>
          <w:color w:val="auto"/>
          <w:spacing w:val="0"/>
          <w:kern w:val="0"/>
          <w:sz w:val="32"/>
          <w:szCs w:val="32"/>
          <w:highlight w:val="none"/>
          <w:lang w:val="en-US" w:eastAsia="zh-CN" w:bidi="ar-SA"/>
        </w:rPr>
        <w:t>十一、</w:t>
      </w:r>
      <w:r>
        <w:rPr>
          <w:rFonts w:hint="eastAsia" w:ascii="仿宋" w:hAnsi="仿宋" w:eastAsia="仿宋" w:cs="仿宋"/>
          <w:b/>
          <w:bCs/>
          <w:color w:val="auto"/>
          <w:spacing w:val="0"/>
          <w:kern w:val="0"/>
          <w:sz w:val="32"/>
          <w:szCs w:val="32"/>
          <w:highlight w:val="none"/>
          <w:lang w:val="en-US" w:eastAsia="zh-CN" w:bidi="ar-SA"/>
        </w:rPr>
        <w:t>实施计划</w:t>
      </w:r>
      <w:bookmarkEnd w:id="88"/>
    </w:p>
    <w:p>
      <w:pPr>
        <w:keepNext/>
        <w:keepLines/>
        <w:pageBreakBefore w:val="0"/>
        <w:widowControl/>
        <w:numPr>
          <w:ilvl w:val="1"/>
          <w:numId w:val="0"/>
        </w:numPr>
        <w:kinsoku/>
        <w:wordWrap/>
        <w:overflowPunct/>
        <w:topLinePunct w:val="0"/>
        <w:autoSpaceDE/>
        <w:autoSpaceDN/>
        <w:bidi w:val="0"/>
        <w:adjustRightInd/>
        <w:snapToGrid/>
        <w:spacing w:line="600" w:lineRule="exact"/>
        <w:ind w:left="0" w:leftChars="0" w:firstLine="640" w:firstLineChars="0"/>
        <w:textAlignment w:val="auto"/>
        <w:outlineLvl w:val="1"/>
        <w:rPr>
          <w:rFonts w:hint="eastAsia" w:ascii="仿宋" w:hAnsi="仿宋" w:eastAsia="仿宋" w:cs="仿宋"/>
          <w:b/>
          <w:bCs w:val="0"/>
          <w:color w:val="auto"/>
          <w:spacing w:val="0"/>
          <w:kern w:val="2"/>
          <w:sz w:val="32"/>
          <w:szCs w:val="32"/>
          <w:highlight w:val="none"/>
          <w:lang w:val="en-US" w:eastAsia="zh-CN" w:bidi="ar-SA"/>
        </w:rPr>
      </w:pPr>
      <w:bookmarkStart w:id="89" w:name="_Toc30530"/>
      <w:bookmarkStart w:id="90" w:name="_Toc2332"/>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建筑垃圾处理设施分类</w:t>
      </w:r>
      <w:bookmarkEnd w:id="89"/>
      <w:bookmarkEnd w:id="90"/>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建筑垃圾处理设施分为建筑垃圾中转站、建筑垃圾消纳场（含临时）、建筑垃圾资源化利用场所和建筑垃圾收纳点四种，本项目“清远市清城区建筑垃圾污染环境防治工作规划（202</w:t>
      </w:r>
      <w:r>
        <w:rPr>
          <w:rFonts w:hint="eastAsia" w:ascii="仿宋" w:hAnsi="仿宋" w:cs="仿宋"/>
          <w:color w:val="auto"/>
          <w:spacing w:val="0"/>
          <w:sz w:val="32"/>
          <w:szCs w:val="32"/>
          <w:highlight w:val="none"/>
          <w:lang w:val="en-US" w:eastAsia="zh-CN"/>
        </w:rPr>
        <w:t>5</w:t>
      </w:r>
      <w:r>
        <w:rPr>
          <w:rFonts w:hint="eastAsia" w:ascii="仿宋" w:hAnsi="仿宋" w:eastAsia="仿宋" w:cs="仿宋"/>
          <w:color w:val="auto"/>
          <w:spacing w:val="0"/>
          <w:sz w:val="32"/>
          <w:szCs w:val="32"/>
          <w:highlight w:val="none"/>
          <w:lang w:val="en-US" w:eastAsia="zh-CN"/>
        </w:rPr>
        <w:t>-2030年）”负责对清城区范围内区级管辖的“建筑垃圾处理设施”进行规划建设，市级管辖的“建筑垃圾处理设施”不在本次规划范围内。</w:t>
      </w:r>
    </w:p>
    <w:p>
      <w:pPr>
        <w:keepNext/>
        <w:keepLines/>
        <w:pageBreakBefore w:val="0"/>
        <w:widowControl/>
        <w:numPr>
          <w:ilvl w:val="1"/>
          <w:numId w:val="0"/>
        </w:numPr>
        <w:kinsoku/>
        <w:wordWrap/>
        <w:overflowPunct/>
        <w:topLinePunct w:val="0"/>
        <w:autoSpaceDE/>
        <w:autoSpaceDN/>
        <w:bidi w:val="0"/>
        <w:adjustRightInd/>
        <w:snapToGrid/>
        <w:spacing w:line="600" w:lineRule="exact"/>
        <w:ind w:left="0" w:leftChars="0" w:firstLine="640" w:firstLineChars="0"/>
        <w:textAlignment w:val="auto"/>
        <w:outlineLvl w:val="1"/>
        <w:rPr>
          <w:rFonts w:hint="eastAsia" w:ascii="仿宋" w:hAnsi="仿宋" w:eastAsia="仿宋" w:cs="仿宋"/>
          <w:b/>
          <w:bCs w:val="0"/>
          <w:color w:val="auto"/>
          <w:spacing w:val="0"/>
          <w:kern w:val="2"/>
          <w:sz w:val="32"/>
          <w:szCs w:val="32"/>
          <w:highlight w:val="none"/>
          <w:lang w:val="en-US" w:eastAsia="zh-CN" w:bidi="ar-SA"/>
        </w:rPr>
      </w:pPr>
      <w:bookmarkStart w:id="91" w:name="_Toc9930"/>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实施计划</w:t>
      </w:r>
      <w:bookmarkEnd w:id="91"/>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cs="仿宋"/>
          <w:color w:val="auto"/>
          <w:spacing w:val="0"/>
          <w:sz w:val="32"/>
          <w:szCs w:val="32"/>
          <w:highlight w:val="yellow"/>
          <w:lang w:val="en-US" w:eastAsia="zh-CN"/>
        </w:rPr>
      </w:pPr>
      <w:r>
        <w:rPr>
          <w:rFonts w:hint="eastAsia" w:ascii="仿宋" w:hAnsi="仿宋" w:eastAsia="仿宋" w:cs="仿宋"/>
          <w:color w:val="auto"/>
          <w:spacing w:val="0"/>
          <w:sz w:val="32"/>
          <w:szCs w:val="32"/>
          <w:highlight w:val="none"/>
          <w:lang w:val="en-US" w:eastAsia="zh-CN"/>
        </w:rPr>
        <w:t>规划至2026年，清城区建设3处临时建筑垃圾消纳场、</w:t>
      </w:r>
      <w:r>
        <w:rPr>
          <w:rFonts w:hint="eastAsia" w:ascii="仿宋" w:hAnsi="仿宋" w:cs="仿宋"/>
          <w:color w:val="auto"/>
          <w:spacing w:val="0"/>
          <w:sz w:val="32"/>
          <w:szCs w:val="32"/>
          <w:highlight w:val="none"/>
          <w:lang w:val="en-US" w:eastAsia="zh-CN"/>
        </w:rPr>
        <w:t>4</w:t>
      </w:r>
      <w:r>
        <w:rPr>
          <w:rFonts w:hint="eastAsia" w:ascii="仿宋" w:hAnsi="仿宋" w:eastAsia="仿宋" w:cs="仿宋"/>
          <w:color w:val="auto"/>
          <w:spacing w:val="0"/>
          <w:sz w:val="32"/>
          <w:szCs w:val="32"/>
          <w:highlight w:val="none"/>
          <w:lang w:val="en-US" w:eastAsia="zh-CN"/>
        </w:rPr>
        <w:t>处建筑垃圾中转站、</w:t>
      </w:r>
      <w:r>
        <w:rPr>
          <w:rFonts w:hint="eastAsia" w:ascii="仿宋" w:hAnsi="仿宋" w:cs="仿宋"/>
          <w:color w:val="auto"/>
          <w:spacing w:val="0"/>
          <w:sz w:val="32"/>
          <w:szCs w:val="32"/>
          <w:highlight w:val="none"/>
          <w:lang w:val="en-US" w:eastAsia="zh-CN"/>
        </w:rPr>
        <w:t>多</w:t>
      </w:r>
      <w:r>
        <w:rPr>
          <w:rFonts w:hint="eastAsia" w:ascii="仿宋" w:hAnsi="仿宋" w:eastAsia="仿宋" w:cs="仿宋"/>
          <w:color w:val="auto"/>
          <w:spacing w:val="0"/>
          <w:sz w:val="32"/>
          <w:szCs w:val="32"/>
          <w:highlight w:val="none"/>
          <w:lang w:val="en-US" w:eastAsia="zh-CN"/>
        </w:rPr>
        <w:t>处建筑垃圾收纳点</w:t>
      </w:r>
      <w:r>
        <w:rPr>
          <w:rFonts w:hint="eastAsia" w:ascii="仿宋" w:hAnsi="仿宋" w:cs="仿宋"/>
          <w:color w:val="auto"/>
          <w:spacing w:val="0"/>
          <w:sz w:val="32"/>
          <w:szCs w:val="32"/>
          <w:highlight w:val="none"/>
          <w:lang w:val="en-US" w:eastAsia="zh-CN"/>
        </w:rPr>
        <w:t>（未来将在地下停车场、社区门口等位置放置建筑垃圾收纳箱），规划至2030年，清城区每个街镇的区级建筑垃圾处置场所（含建筑垃圾消纳场、建筑垃圾中转站）原则上不超过2处。</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GB" w:eastAsia="zh-CN"/>
        </w:rPr>
      </w:pPr>
      <w:r>
        <w:rPr>
          <w:rFonts w:hint="eastAsia" w:ascii="仿宋" w:hAnsi="仿宋" w:eastAsia="仿宋" w:cs="仿宋"/>
          <w:color w:val="auto"/>
          <w:spacing w:val="0"/>
          <w:sz w:val="32"/>
          <w:szCs w:val="32"/>
          <w:highlight w:val="none"/>
          <w:lang w:val="en-US" w:eastAsia="zh-CN"/>
        </w:rPr>
        <w:t>规划至2026年，建筑垃圾资源化利用率达</w:t>
      </w:r>
      <w:r>
        <w:rPr>
          <w:rFonts w:hint="eastAsia" w:ascii="仿宋" w:hAnsi="仿宋" w:cs="仿宋"/>
          <w:color w:val="auto"/>
          <w:spacing w:val="0"/>
          <w:sz w:val="32"/>
          <w:szCs w:val="32"/>
          <w:highlight w:val="none"/>
          <w:lang w:val="en-US" w:eastAsia="zh-CN"/>
        </w:rPr>
        <w:t>40</w:t>
      </w:r>
      <w:r>
        <w:rPr>
          <w:rFonts w:hint="eastAsia" w:ascii="仿宋" w:hAnsi="仿宋" w:eastAsia="仿宋" w:cs="仿宋"/>
          <w:color w:val="auto"/>
          <w:spacing w:val="0"/>
          <w:sz w:val="32"/>
          <w:szCs w:val="32"/>
          <w:highlight w:val="none"/>
          <w:lang w:val="en-US" w:eastAsia="zh-CN"/>
        </w:rPr>
        <w:t>%以上，综合利用率达65%以上，安全处置率100%；远期规划至2030年，建筑垃圾资源化利用率达</w:t>
      </w:r>
      <w:r>
        <w:rPr>
          <w:rFonts w:hint="eastAsia" w:ascii="仿宋" w:hAnsi="仿宋" w:cs="仿宋"/>
          <w:color w:val="auto"/>
          <w:spacing w:val="0"/>
          <w:sz w:val="32"/>
          <w:szCs w:val="32"/>
          <w:highlight w:val="none"/>
          <w:lang w:val="en-US" w:eastAsia="zh-CN"/>
        </w:rPr>
        <w:t>60</w:t>
      </w:r>
      <w:r>
        <w:rPr>
          <w:rFonts w:hint="eastAsia" w:ascii="仿宋" w:hAnsi="仿宋" w:eastAsia="仿宋" w:cs="仿宋"/>
          <w:color w:val="auto"/>
          <w:spacing w:val="0"/>
          <w:sz w:val="32"/>
          <w:szCs w:val="32"/>
          <w:highlight w:val="none"/>
          <w:lang w:val="en-US" w:eastAsia="zh-CN"/>
        </w:rPr>
        <w:t>%以上，综合利用率达90%以上，安全处置率100%。</w:t>
      </w:r>
    </w:p>
    <w:p>
      <w:pPr>
        <w:keepNext/>
        <w:keepLines/>
        <w:pageBreakBefore w:val="0"/>
        <w:widowControl/>
        <w:numPr>
          <w:ilvl w:val="1"/>
          <w:numId w:val="0"/>
        </w:numPr>
        <w:kinsoku/>
        <w:wordWrap/>
        <w:overflowPunct/>
        <w:topLinePunct w:val="0"/>
        <w:autoSpaceDE/>
        <w:autoSpaceDN/>
        <w:bidi w:val="0"/>
        <w:adjustRightInd/>
        <w:snapToGrid/>
        <w:spacing w:line="600" w:lineRule="exact"/>
        <w:ind w:left="0" w:leftChars="0" w:firstLine="640" w:firstLineChars="0"/>
        <w:textAlignment w:val="auto"/>
        <w:outlineLvl w:val="1"/>
        <w:rPr>
          <w:rFonts w:hint="eastAsia" w:ascii="仿宋" w:hAnsi="仿宋" w:eastAsia="仿宋" w:cs="仿宋"/>
          <w:b/>
          <w:bCs w:val="0"/>
          <w:color w:val="auto"/>
          <w:spacing w:val="0"/>
          <w:kern w:val="2"/>
          <w:sz w:val="32"/>
          <w:szCs w:val="32"/>
          <w:highlight w:val="none"/>
          <w:lang w:val="en-US" w:eastAsia="zh-CN" w:bidi="ar-SA"/>
        </w:rPr>
      </w:pPr>
      <w:bookmarkStart w:id="92" w:name="_Toc24852"/>
      <w:bookmarkStart w:id="93" w:name="_Toc8589"/>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工程建设</w:t>
      </w:r>
      <w:bookmarkEnd w:id="92"/>
      <w:bookmarkEnd w:id="93"/>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东城街道临时建筑垃圾消纳场</w:t>
      </w:r>
      <w:r>
        <w:rPr>
          <w:rFonts w:hint="eastAsia" w:ascii="仿宋" w:hAnsi="仿宋" w:eastAsia="仿宋" w:cs="仿宋"/>
          <w:color w:val="auto"/>
          <w:spacing w:val="0"/>
          <w:sz w:val="32"/>
          <w:szCs w:val="32"/>
          <w:highlight w:val="none"/>
          <w:lang w:val="en-US" w:eastAsia="zh-CN"/>
        </w:rPr>
        <w:t>选址位于广东省清远市清城区清城区东城街附城大道南侧地块</w:t>
      </w:r>
      <w:r>
        <w:rPr>
          <w:rFonts w:hint="eastAsia" w:ascii="仿宋" w:hAnsi="仿宋" w:cs="仿宋"/>
          <w:color w:val="auto"/>
          <w:spacing w:val="0"/>
          <w:sz w:val="32"/>
          <w:szCs w:val="32"/>
          <w:highlight w:val="none"/>
          <w:lang w:val="en-US" w:eastAsia="zh-CN"/>
        </w:rPr>
        <w:t>，</w:t>
      </w:r>
      <w:r>
        <w:rPr>
          <w:rFonts w:hint="eastAsia" w:ascii="仿宋" w:hAnsi="仿宋" w:eastAsia="仿宋" w:cs="仿宋"/>
          <w:color w:val="auto"/>
          <w:spacing w:val="0"/>
          <w:sz w:val="32"/>
          <w:szCs w:val="32"/>
          <w:highlight w:val="none"/>
          <w:lang w:val="en-US" w:eastAsia="zh-CN"/>
        </w:rPr>
        <w:t>建设临时消纳场，占地面积16344.99</w:t>
      </w:r>
      <w:r>
        <w:rPr>
          <w:rFonts w:hint="eastAsia" w:ascii="仿宋" w:hAnsi="仿宋" w:cs="仿宋"/>
          <w:color w:val="auto"/>
          <w:spacing w:val="0"/>
          <w:sz w:val="32"/>
          <w:szCs w:val="32"/>
          <w:highlight w:val="none"/>
          <w:lang w:val="en-US" w:eastAsia="zh-CN"/>
        </w:rPr>
        <w:t>平方米</w:t>
      </w:r>
      <w:r>
        <w:rPr>
          <w:rFonts w:hint="eastAsia" w:ascii="仿宋" w:hAnsi="仿宋" w:eastAsia="仿宋" w:cs="仿宋"/>
          <w:color w:val="auto"/>
          <w:spacing w:val="0"/>
          <w:sz w:val="32"/>
          <w:szCs w:val="32"/>
          <w:highlight w:val="none"/>
          <w:lang w:val="en-US" w:eastAsia="zh-CN"/>
        </w:rPr>
        <w:t>，建筑垃圾年处理规模为35万吨/年。主要处理清远市东城、凤城片区周边的建筑垃圾，包括工程垃圾、拆除垃圾、装修垃圾等作为建筑垃圾分拣、破碎处置场所。2024年1</w:t>
      </w:r>
      <w:r>
        <w:rPr>
          <w:rFonts w:hint="eastAsia" w:ascii="仿宋" w:hAnsi="仿宋" w:cs="仿宋"/>
          <w:color w:val="auto"/>
          <w:spacing w:val="0"/>
          <w:sz w:val="32"/>
          <w:szCs w:val="32"/>
          <w:highlight w:val="none"/>
          <w:lang w:val="en-US" w:eastAsia="zh-CN"/>
        </w:rPr>
        <w:t>0</w:t>
      </w:r>
      <w:r>
        <w:rPr>
          <w:rFonts w:hint="eastAsia" w:ascii="仿宋" w:hAnsi="仿宋" w:eastAsia="仿宋" w:cs="仿宋"/>
          <w:color w:val="auto"/>
          <w:spacing w:val="0"/>
          <w:sz w:val="32"/>
          <w:szCs w:val="32"/>
          <w:highlight w:val="none"/>
          <w:lang w:val="en-US" w:eastAsia="zh-CN"/>
        </w:rPr>
        <w:t>月底正式投入使用</w:t>
      </w:r>
      <w:r>
        <w:rPr>
          <w:rFonts w:hint="eastAsia" w:ascii="仿宋" w:hAnsi="仿宋" w:cs="仿宋"/>
          <w:color w:val="auto"/>
          <w:spacing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Lines="0" w:afterLines="0"/>
        <w:ind w:firstLine="643" w:firstLineChars="200"/>
        <w:jc w:val="left"/>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石角镇临时建筑垃圾消纳场</w:t>
      </w:r>
      <w:r>
        <w:rPr>
          <w:rFonts w:hint="eastAsia" w:ascii="仿宋" w:hAnsi="仿宋" w:eastAsia="仿宋" w:cs="仿宋"/>
          <w:color w:val="auto"/>
          <w:spacing w:val="0"/>
          <w:sz w:val="32"/>
          <w:szCs w:val="32"/>
          <w:highlight w:val="none"/>
          <w:lang w:val="en-US" w:eastAsia="zh-CN"/>
        </w:rPr>
        <w:t>选址于广东省清城区G240与广州北路交叉口东南方向163米，建设临时消纳场，占地面积</w:t>
      </w:r>
      <w:r>
        <w:rPr>
          <w:rFonts w:hint="eastAsia" w:ascii="仿宋" w:hAnsi="仿宋" w:cs="仿宋"/>
          <w:color w:val="auto"/>
          <w:spacing w:val="0"/>
          <w:sz w:val="32"/>
          <w:szCs w:val="32"/>
          <w:highlight w:val="none"/>
          <w:lang w:val="en-US" w:eastAsia="zh-CN"/>
        </w:rPr>
        <w:t>6666.67平方米</w:t>
      </w:r>
      <w:r>
        <w:rPr>
          <w:rFonts w:hint="eastAsia" w:ascii="仿宋" w:hAnsi="仿宋" w:eastAsia="仿宋" w:cs="仿宋"/>
          <w:color w:val="auto"/>
          <w:spacing w:val="0"/>
          <w:sz w:val="32"/>
          <w:szCs w:val="32"/>
          <w:highlight w:val="none"/>
          <w:lang w:val="en-US" w:eastAsia="zh-CN"/>
        </w:rPr>
        <w:t>，建筑垃圾年处理规模为</w:t>
      </w:r>
      <w:r>
        <w:rPr>
          <w:rFonts w:hint="eastAsia" w:ascii="仿宋" w:hAnsi="仿宋" w:cs="仿宋"/>
          <w:color w:val="auto"/>
          <w:spacing w:val="0"/>
          <w:sz w:val="32"/>
          <w:szCs w:val="32"/>
          <w:highlight w:val="none"/>
          <w:lang w:val="en-US" w:eastAsia="zh-CN"/>
        </w:rPr>
        <w:t>45</w:t>
      </w:r>
      <w:r>
        <w:rPr>
          <w:rFonts w:hint="eastAsia" w:ascii="仿宋" w:hAnsi="仿宋" w:eastAsia="仿宋" w:cs="仿宋"/>
          <w:color w:val="auto"/>
          <w:spacing w:val="0"/>
          <w:sz w:val="32"/>
          <w:szCs w:val="32"/>
          <w:highlight w:val="none"/>
          <w:lang w:val="en-US" w:eastAsia="zh-CN"/>
        </w:rPr>
        <w:t>万吨/年。主要处理广清纺织园以及清远市石角镇周边的建筑垃圾，包括工程垃圾拆除垃圾等，作为建筑垃圾分拣处置场所以及砂石骨料破碎场所。202</w:t>
      </w:r>
      <w:r>
        <w:rPr>
          <w:rFonts w:hint="eastAsia" w:ascii="仿宋" w:hAnsi="仿宋" w:cs="仿宋"/>
          <w:color w:val="auto"/>
          <w:spacing w:val="0"/>
          <w:sz w:val="32"/>
          <w:szCs w:val="32"/>
          <w:highlight w:val="none"/>
          <w:lang w:val="en-US" w:eastAsia="zh-CN"/>
        </w:rPr>
        <w:t>6</w:t>
      </w:r>
      <w:r>
        <w:rPr>
          <w:rFonts w:hint="eastAsia" w:ascii="仿宋" w:hAnsi="仿宋" w:eastAsia="仿宋" w:cs="仿宋"/>
          <w:color w:val="auto"/>
          <w:spacing w:val="0"/>
          <w:sz w:val="32"/>
          <w:szCs w:val="32"/>
          <w:highlight w:val="none"/>
          <w:lang w:val="en-US" w:eastAsia="zh-CN"/>
        </w:rPr>
        <w:t>年</w:t>
      </w:r>
      <w:r>
        <w:rPr>
          <w:rFonts w:hint="eastAsia" w:ascii="仿宋" w:hAnsi="仿宋" w:cs="仿宋"/>
          <w:color w:val="auto"/>
          <w:spacing w:val="0"/>
          <w:sz w:val="32"/>
          <w:szCs w:val="32"/>
          <w:highlight w:val="none"/>
          <w:lang w:val="en-US" w:eastAsia="zh-CN"/>
        </w:rPr>
        <w:t>1</w:t>
      </w:r>
      <w:r>
        <w:rPr>
          <w:rFonts w:hint="eastAsia" w:ascii="仿宋" w:hAnsi="仿宋" w:eastAsia="仿宋" w:cs="仿宋"/>
          <w:color w:val="auto"/>
          <w:spacing w:val="0"/>
          <w:sz w:val="32"/>
          <w:szCs w:val="32"/>
          <w:highlight w:val="none"/>
          <w:lang w:val="en-US" w:eastAsia="zh-CN"/>
        </w:rPr>
        <w:t>月底正式投入使用</w:t>
      </w:r>
      <w:r>
        <w:rPr>
          <w:rFonts w:hint="eastAsia" w:ascii="仿宋" w:hAnsi="仿宋" w:cs="仿宋"/>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洲心街道临时建筑垃圾消纳场</w:t>
      </w:r>
      <w:r>
        <w:rPr>
          <w:rFonts w:hint="eastAsia" w:ascii="仿宋" w:hAnsi="仿宋" w:eastAsia="仿宋" w:cs="仿宋"/>
          <w:color w:val="auto"/>
          <w:spacing w:val="0"/>
          <w:sz w:val="32"/>
          <w:szCs w:val="32"/>
          <w:highlight w:val="none"/>
          <w:lang w:val="en-US" w:eastAsia="zh-CN"/>
        </w:rPr>
        <w:t>选址位于广东省清远市清城区洲心街道环城东北路与清佛公路交界东北侧</w:t>
      </w:r>
      <w:r>
        <w:rPr>
          <w:rFonts w:hint="eastAsia" w:ascii="仿宋" w:hAnsi="仿宋" w:cs="仿宋"/>
          <w:color w:val="auto"/>
          <w:spacing w:val="0"/>
          <w:sz w:val="32"/>
          <w:szCs w:val="32"/>
          <w:highlight w:val="none"/>
          <w:lang w:val="en-US" w:eastAsia="zh-CN"/>
        </w:rPr>
        <w:t>，建设临时消纳场</w:t>
      </w:r>
      <w:r>
        <w:rPr>
          <w:rFonts w:hint="eastAsia" w:ascii="仿宋" w:hAnsi="仿宋" w:eastAsia="仿宋" w:cs="仿宋"/>
          <w:color w:val="auto"/>
          <w:spacing w:val="0"/>
          <w:sz w:val="32"/>
          <w:szCs w:val="32"/>
          <w:highlight w:val="none"/>
          <w:lang w:val="en-US" w:eastAsia="zh-CN"/>
        </w:rPr>
        <w:t>，占地面积</w:t>
      </w:r>
      <w:r>
        <w:rPr>
          <w:rFonts w:hint="eastAsia" w:ascii="仿宋" w:hAnsi="仿宋" w:cs="仿宋"/>
          <w:color w:val="auto"/>
          <w:spacing w:val="0"/>
          <w:sz w:val="32"/>
          <w:szCs w:val="32"/>
          <w:highlight w:val="none"/>
          <w:lang w:val="en-US" w:eastAsia="zh-CN"/>
        </w:rPr>
        <w:t>24000平方米</w:t>
      </w:r>
      <w:r>
        <w:rPr>
          <w:rFonts w:hint="eastAsia" w:ascii="仿宋" w:hAnsi="仿宋" w:eastAsia="仿宋" w:cs="仿宋"/>
          <w:color w:val="auto"/>
          <w:spacing w:val="0"/>
          <w:sz w:val="32"/>
          <w:szCs w:val="32"/>
          <w:highlight w:val="none"/>
          <w:lang w:val="en-US" w:eastAsia="zh-CN"/>
        </w:rPr>
        <w:t>，建筑垃圾年处理规模为</w:t>
      </w:r>
      <w:r>
        <w:rPr>
          <w:rFonts w:hint="eastAsia" w:ascii="仿宋" w:hAnsi="仿宋" w:cs="仿宋"/>
          <w:color w:val="auto"/>
          <w:spacing w:val="0"/>
          <w:sz w:val="32"/>
          <w:szCs w:val="32"/>
          <w:highlight w:val="none"/>
          <w:lang w:val="en-US" w:eastAsia="zh-CN"/>
        </w:rPr>
        <w:t>6</w:t>
      </w:r>
      <w:r>
        <w:rPr>
          <w:rFonts w:hint="eastAsia" w:ascii="仿宋" w:hAnsi="仿宋" w:eastAsia="仿宋" w:cs="仿宋"/>
          <w:color w:val="auto"/>
          <w:spacing w:val="0"/>
          <w:sz w:val="32"/>
          <w:szCs w:val="32"/>
          <w:highlight w:val="none"/>
          <w:lang w:val="en-US" w:eastAsia="zh-CN"/>
        </w:rPr>
        <w:t>0万吨/年。主要处理清远市洲心、横荷、源潭、飞来峡、龙塘片区周边的建筑垃圾，包括工程渣土、工程垃圾、拆除垃圾、装修垃圾等。作为建筑垃圾分拣处置场所，另可作为建筑垃圾资源化利用场所，通过对建筑垃圾处置，配套水稳料生产线、环保砖生产线、再生燃料生产线。2024年12月底正式投入使用</w:t>
      </w:r>
      <w:r>
        <w:rPr>
          <w:rFonts w:hint="eastAsia" w:ascii="仿宋" w:hAnsi="仿宋" w:cs="仿宋"/>
          <w:color w:val="auto"/>
          <w:spacing w:val="0"/>
          <w:sz w:val="32"/>
          <w:szCs w:val="32"/>
          <w:highlight w:val="none"/>
          <w:lang w:val="en-US" w:eastAsia="zh-CN"/>
        </w:rPr>
        <w:t>。</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龙塘镇建筑垃圾中转站</w:t>
      </w:r>
      <w:r>
        <w:rPr>
          <w:rFonts w:hint="eastAsia" w:ascii="仿宋" w:hAnsi="仿宋" w:eastAsia="仿宋" w:cs="仿宋"/>
          <w:color w:val="auto"/>
          <w:spacing w:val="0"/>
          <w:sz w:val="32"/>
          <w:szCs w:val="32"/>
          <w:highlight w:val="none"/>
          <w:lang w:val="en-US" w:eastAsia="zh-CN"/>
        </w:rPr>
        <w:t>选址位于广东省清远市清城区龙塘镇浩良工业园内</w:t>
      </w:r>
      <w:r>
        <w:rPr>
          <w:rFonts w:hint="eastAsia" w:ascii="仿宋" w:hAnsi="仿宋" w:cs="仿宋"/>
          <w:color w:val="auto"/>
          <w:spacing w:val="0"/>
          <w:sz w:val="32"/>
          <w:szCs w:val="32"/>
          <w:highlight w:val="none"/>
          <w:lang w:val="en-US" w:eastAsia="zh-CN"/>
        </w:rPr>
        <w:t>，处理规模为0.1万m³，主要收集清远市龙塘镇周边的建筑垃圾，包括工程垃圾、拆除垃圾、装修垃圾等运至其他临时消纳场，作临时堆放及中转处理。2026年3月正式投入使用。</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b/>
          <w:bCs/>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源潭镇建筑垃圾中转站</w:t>
      </w:r>
      <w:r>
        <w:rPr>
          <w:rFonts w:hint="eastAsia" w:ascii="仿宋" w:hAnsi="仿宋" w:eastAsia="仿宋" w:cs="仿宋"/>
          <w:color w:val="auto"/>
          <w:spacing w:val="0"/>
          <w:sz w:val="32"/>
          <w:szCs w:val="32"/>
          <w:highlight w:val="none"/>
          <w:lang w:val="en-US" w:eastAsia="zh-CN"/>
        </w:rPr>
        <w:t>选址位于广东省清远市清城区源潭镇大江布村（原踵头瓦厂）</w:t>
      </w:r>
      <w:r>
        <w:rPr>
          <w:rFonts w:hint="eastAsia" w:ascii="仿宋" w:hAnsi="仿宋" w:cs="仿宋"/>
          <w:color w:val="auto"/>
          <w:spacing w:val="0"/>
          <w:sz w:val="32"/>
          <w:szCs w:val="32"/>
          <w:highlight w:val="none"/>
          <w:lang w:val="en-US" w:eastAsia="zh-CN"/>
        </w:rPr>
        <w:t>，处理规模为0.3万m³，主要收集清远市源潭镇周边的建筑垃圾，包括工程垃圾、拆除垃圾、装修垃圾等运至其他临时消纳场，作临时堆放及中转处理。2024年11月正式投入使用。</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飞来峡镇建筑垃圾中转站</w:t>
      </w:r>
      <w:r>
        <w:rPr>
          <w:rFonts w:hint="eastAsia" w:ascii="仿宋" w:hAnsi="仿宋" w:eastAsia="仿宋" w:cs="仿宋"/>
          <w:color w:val="auto"/>
          <w:spacing w:val="0"/>
          <w:sz w:val="32"/>
          <w:szCs w:val="32"/>
          <w:highlight w:val="none"/>
          <w:lang w:val="en-US" w:eastAsia="zh-CN"/>
        </w:rPr>
        <w:t>选址位于广东省清远市清城区飞来峡镇高田社区S377道西侧地块</w:t>
      </w:r>
      <w:r>
        <w:rPr>
          <w:rFonts w:hint="eastAsia" w:ascii="仿宋" w:hAnsi="仿宋" w:cs="仿宋"/>
          <w:color w:val="auto"/>
          <w:spacing w:val="0"/>
          <w:sz w:val="32"/>
          <w:szCs w:val="32"/>
          <w:highlight w:val="none"/>
          <w:lang w:val="en-US" w:eastAsia="zh-CN"/>
        </w:rPr>
        <w:t>，处理规模为0.3万m³，主要收集清远市飞来峡镇周边的建筑垃圾，包括工程垃圾、拆除垃圾、装修垃圾等运至其他临时消纳场，作临时堆放及中转处理。</w:t>
      </w:r>
      <w:r>
        <w:rPr>
          <w:rFonts w:hint="eastAsia" w:ascii="仿宋" w:hAnsi="仿宋" w:eastAsia="仿宋" w:cs="仿宋"/>
          <w:color w:val="auto"/>
          <w:spacing w:val="0"/>
          <w:sz w:val="32"/>
          <w:szCs w:val="32"/>
          <w:highlight w:val="none"/>
          <w:lang w:val="en-US" w:eastAsia="zh-CN"/>
        </w:rPr>
        <w:t>202</w:t>
      </w:r>
      <w:r>
        <w:rPr>
          <w:rFonts w:hint="eastAsia" w:ascii="仿宋" w:hAnsi="仿宋" w:cs="仿宋"/>
          <w:color w:val="auto"/>
          <w:spacing w:val="0"/>
          <w:sz w:val="32"/>
          <w:szCs w:val="32"/>
          <w:highlight w:val="none"/>
          <w:lang w:val="en-US" w:eastAsia="zh-CN"/>
        </w:rPr>
        <w:t>5</w:t>
      </w:r>
      <w:r>
        <w:rPr>
          <w:rFonts w:hint="eastAsia" w:ascii="仿宋" w:hAnsi="仿宋" w:eastAsia="仿宋" w:cs="仿宋"/>
          <w:color w:val="auto"/>
          <w:spacing w:val="0"/>
          <w:sz w:val="32"/>
          <w:szCs w:val="32"/>
          <w:highlight w:val="none"/>
          <w:lang w:val="en-US" w:eastAsia="zh-CN"/>
        </w:rPr>
        <w:t>年</w:t>
      </w:r>
      <w:r>
        <w:rPr>
          <w:rFonts w:hint="eastAsia" w:ascii="仿宋" w:hAnsi="仿宋" w:cs="仿宋"/>
          <w:color w:val="auto"/>
          <w:spacing w:val="0"/>
          <w:sz w:val="32"/>
          <w:szCs w:val="32"/>
          <w:highlight w:val="none"/>
          <w:lang w:val="en-US" w:eastAsia="zh-CN"/>
        </w:rPr>
        <w:t>4</w:t>
      </w:r>
      <w:r>
        <w:rPr>
          <w:rFonts w:hint="eastAsia" w:ascii="仿宋" w:hAnsi="仿宋" w:eastAsia="仿宋" w:cs="仿宋"/>
          <w:color w:val="auto"/>
          <w:spacing w:val="0"/>
          <w:sz w:val="32"/>
          <w:szCs w:val="32"/>
          <w:highlight w:val="none"/>
          <w:lang w:val="en-US" w:eastAsia="zh-CN"/>
        </w:rPr>
        <w:t>月正式投入使用。</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横荷建筑固废中转站</w:t>
      </w:r>
      <w:r>
        <w:rPr>
          <w:rFonts w:hint="eastAsia" w:ascii="仿宋" w:hAnsi="仿宋" w:eastAsia="仿宋" w:cs="仿宋"/>
          <w:color w:val="auto"/>
          <w:spacing w:val="0"/>
          <w:sz w:val="32"/>
          <w:szCs w:val="32"/>
          <w:highlight w:val="none"/>
          <w:lang w:val="en-US" w:eastAsia="zh-CN"/>
        </w:rPr>
        <w:t>选址位于广东省清远市清城区狮子湖大道51号</w:t>
      </w:r>
      <w:r>
        <w:rPr>
          <w:rFonts w:hint="eastAsia" w:ascii="仿宋" w:hAnsi="仿宋" w:cs="仿宋"/>
          <w:color w:val="auto"/>
          <w:spacing w:val="0"/>
          <w:sz w:val="32"/>
          <w:szCs w:val="32"/>
          <w:highlight w:val="none"/>
          <w:lang w:val="en-US" w:eastAsia="zh-CN"/>
        </w:rPr>
        <w:t>，处理规模为0.1万m³，主要收集清远市</w:t>
      </w:r>
      <w:r>
        <w:rPr>
          <w:rFonts w:hint="eastAsia" w:ascii="仿宋" w:hAnsi="仿宋" w:eastAsia="仿宋" w:cs="仿宋"/>
          <w:color w:val="auto"/>
          <w:spacing w:val="0"/>
          <w:sz w:val="32"/>
          <w:szCs w:val="32"/>
          <w:highlight w:val="none"/>
          <w:lang w:val="en-US" w:eastAsia="zh-CN"/>
        </w:rPr>
        <w:t>清城区</w:t>
      </w:r>
      <w:r>
        <w:rPr>
          <w:rFonts w:hint="eastAsia" w:ascii="仿宋" w:hAnsi="仿宋" w:cs="仿宋"/>
          <w:color w:val="auto"/>
          <w:spacing w:val="0"/>
          <w:sz w:val="32"/>
          <w:szCs w:val="32"/>
          <w:highlight w:val="none"/>
          <w:lang w:val="en-US" w:eastAsia="zh-CN"/>
        </w:rPr>
        <w:t>横荷街道周边的建筑垃圾，包括工程垃圾、拆除垃圾、装修垃圾等运至其他临时消纳场，作临时堆放及中转处理。</w:t>
      </w:r>
      <w:r>
        <w:rPr>
          <w:rFonts w:hint="eastAsia" w:ascii="仿宋" w:hAnsi="仿宋" w:eastAsia="仿宋" w:cs="仿宋"/>
          <w:color w:val="auto"/>
          <w:spacing w:val="0"/>
          <w:sz w:val="32"/>
          <w:szCs w:val="32"/>
          <w:highlight w:val="none"/>
          <w:lang w:val="en-US" w:eastAsia="zh-CN"/>
        </w:rPr>
        <w:t>202</w:t>
      </w:r>
      <w:r>
        <w:rPr>
          <w:rFonts w:hint="eastAsia" w:ascii="仿宋" w:hAnsi="仿宋" w:cs="仿宋"/>
          <w:color w:val="auto"/>
          <w:spacing w:val="0"/>
          <w:sz w:val="32"/>
          <w:szCs w:val="32"/>
          <w:highlight w:val="none"/>
          <w:lang w:val="en-US" w:eastAsia="zh-CN"/>
        </w:rPr>
        <w:t>5</w:t>
      </w:r>
      <w:r>
        <w:rPr>
          <w:rFonts w:hint="eastAsia" w:ascii="仿宋" w:hAnsi="仿宋" w:eastAsia="仿宋" w:cs="仿宋"/>
          <w:color w:val="auto"/>
          <w:spacing w:val="0"/>
          <w:sz w:val="32"/>
          <w:szCs w:val="32"/>
          <w:highlight w:val="none"/>
          <w:lang w:val="en-US" w:eastAsia="zh-CN"/>
        </w:rPr>
        <w:t>年12月正式投入使用。</w:t>
      </w:r>
    </w:p>
    <w:p>
      <w:pPr>
        <w:keepNext w:val="0"/>
        <w:keepLines w:val="0"/>
        <w:pageBreakBefore w:val="0"/>
        <w:widowControl/>
        <w:kinsoku/>
        <w:wordWrap/>
        <w:overflowPunct w:val="0"/>
        <w:topLinePunct w:val="0"/>
        <w:autoSpaceDE/>
        <w:autoSpaceDN/>
        <w:bidi w:val="0"/>
        <w:adjustRightInd/>
        <w:snapToGrid/>
        <w:spacing w:line="600" w:lineRule="exact"/>
        <w:ind w:firstLine="643"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pacing w:val="0"/>
          <w:sz w:val="32"/>
          <w:szCs w:val="32"/>
          <w:highlight w:val="none"/>
          <w:lang w:val="en-US" w:eastAsia="zh-CN"/>
        </w:rPr>
        <w:t>建筑垃圾收纳点</w:t>
      </w:r>
      <w:r>
        <w:rPr>
          <w:rFonts w:hint="eastAsia" w:ascii="仿宋" w:hAnsi="仿宋" w:eastAsia="仿宋" w:cs="仿宋"/>
          <w:color w:val="auto"/>
          <w:spacing w:val="0"/>
          <w:sz w:val="32"/>
          <w:szCs w:val="32"/>
          <w:highlight w:val="none"/>
          <w:lang w:val="en-US" w:eastAsia="zh-CN"/>
        </w:rPr>
        <w:t>已暂时选定大学西路御景湖畔西门和凤城街道天福花园放置建筑垃圾收纳箱</w:t>
      </w:r>
      <w:r>
        <w:rPr>
          <w:rFonts w:hint="eastAsia" w:ascii="仿宋" w:hAnsi="仿宋" w:cs="仿宋"/>
          <w:color w:val="auto"/>
          <w:spacing w:val="0"/>
          <w:sz w:val="32"/>
          <w:szCs w:val="32"/>
          <w:highlight w:val="none"/>
          <w:lang w:val="en-US" w:eastAsia="zh-CN"/>
        </w:rPr>
        <w:t>，收纳箱已完成设施安装，2024年底完成小程序测试并正式投入使用。</w:t>
      </w:r>
      <w:r>
        <w:rPr>
          <w:rFonts w:hint="eastAsia" w:ascii="仿宋" w:hAnsi="仿宋" w:eastAsia="仿宋" w:cs="仿宋"/>
          <w:color w:val="auto"/>
          <w:spacing w:val="0"/>
          <w:sz w:val="32"/>
          <w:szCs w:val="32"/>
          <w:highlight w:val="none"/>
          <w:lang w:val="en-US" w:eastAsia="zh-CN"/>
        </w:rPr>
        <w:t>未来将在地下停车场、社区门口等位置放置建筑垃圾收纳箱</w:t>
      </w:r>
      <w:r>
        <w:rPr>
          <w:rFonts w:hint="eastAsia" w:ascii="仿宋" w:hAnsi="仿宋" w:cs="仿宋"/>
          <w:color w:val="auto"/>
          <w:spacing w:val="0"/>
          <w:sz w:val="32"/>
          <w:szCs w:val="32"/>
          <w:highlight w:val="none"/>
          <w:lang w:val="en-US" w:eastAsia="zh-CN"/>
        </w:rPr>
        <w:t>（5-10m³/处）。</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经核实，实施项目不占河道、无地质灾害点，但仍需充分论证（环境影响评价报告、地灾评估报告等通过）后，满足《建筑垃圾处理技术标准（CJJ/T 134</w:t>
      </w:r>
      <w:r>
        <w:rPr>
          <w:rFonts w:hint="eastAsia" w:ascii="仿宋" w:hAnsi="仿宋" w:cs="仿宋"/>
          <w:color w:val="auto"/>
          <w:spacing w:val="0"/>
          <w:sz w:val="32"/>
          <w:szCs w:val="32"/>
          <w:highlight w:val="none"/>
          <w:lang w:val="en-US" w:eastAsia="zh-CN"/>
        </w:rPr>
        <w:t>-2019</w:t>
      </w:r>
      <w:r>
        <w:rPr>
          <w:rFonts w:hint="eastAsia" w:ascii="仿宋" w:hAnsi="仿宋" w:eastAsia="仿宋" w:cs="仿宋"/>
          <w:color w:val="auto"/>
          <w:spacing w:val="0"/>
          <w:sz w:val="32"/>
          <w:szCs w:val="32"/>
          <w:highlight w:val="none"/>
          <w:lang w:val="en-US" w:eastAsia="zh-CN"/>
        </w:rPr>
        <w:t>）》相关选址要求，征得相关部门同意后方能建设使用。</w:t>
      </w:r>
    </w:p>
    <w:p>
      <w:pPr>
        <w:pStyle w:val="2"/>
        <w:numPr>
          <w:ilvl w:val="0"/>
          <w:numId w:val="0"/>
        </w:numPr>
        <w:bidi w:val="0"/>
        <w:ind w:left="420" w:leftChars="0" w:firstLine="220" w:firstLineChars="0"/>
        <w:rPr>
          <w:rFonts w:hint="eastAsia" w:ascii="仿宋" w:hAnsi="仿宋" w:eastAsia="仿宋" w:cs="仿宋"/>
          <w:b/>
          <w:bCs/>
          <w:color w:val="auto"/>
          <w:spacing w:val="0"/>
          <w:highlight w:val="none"/>
          <w:lang w:val="en-US" w:eastAsia="zh-CN"/>
        </w:rPr>
      </w:pPr>
      <w:bookmarkStart w:id="94" w:name="_Toc28520"/>
      <w:bookmarkStart w:id="95" w:name="_Toc2891"/>
      <w:r>
        <w:rPr>
          <w:rFonts w:hint="eastAsia" w:ascii="仿宋" w:hAnsi="仿宋" w:eastAsia="黑体" w:cs="仿宋"/>
          <w:b/>
          <w:bCs/>
          <w:color w:val="auto"/>
          <w:spacing w:val="0"/>
          <w:kern w:val="0"/>
          <w:sz w:val="32"/>
          <w:szCs w:val="32"/>
          <w:lang w:val="en-US" w:eastAsia="zh-CN" w:bidi="ar-SA"/>
        </w:rPr>
        <w:t>十二、</w:t>
      </w:r>
      <w:r>
        <w:rPr>
          <w:rFonts w:hint="eastAsia" w:ascii="仿宋" w:hAnsi="仿宋" w:eastAsia="仿宋" w:cs="仿宋"/>
          <w:b/>
          <w:bCs/>
          <w:color w:val="auto"/>
          <w:spacing w:val="0"/>
          <w:sz w:val="32"/>
          <w:szCs w:val="32"/>
          <w:highlight w:val="none"/>
          <w:lang w:val="en-US" w:eastAsia="zh-CN"/>
        </w:rPr>
        <w:t>保障措施</w:t>
      </w:r>
      <w:bookmarkEnd w:id="94"/>
      <w:bookmarkEnd w:id="95"/>
    </w:p>
    <w:p>
      <w:pPr>
        <w:pStyle w:val="3"/>
        <w:pageBreakBefore w:val="0"/>
        <w:widowControl/>
        <w:numPr>
          <w:ilvl w:val="1"/>
          <w:numId w:val="0"/>
        </w:numPr>
        <w:kinsoku/>
        <w:wordWrap/>
        <w:overflowPunct/>
        <w:topLinePunct w:val="0"/>
        <w:autoSpaceDE/>
        <w:autoSpaceDN/>
        <w:bidi w:val="0"/>
        <w:adjustRightInd/>
        <w:snapToGrid/>
        <w:spacing w:line="600" w:lineRule="exact"/>
        <w:ind w:left="0" w:leftChars="0" w:firstLine="640" w:firstLineChars="0"/>
        <w:textAlignment w:val="auto"/>
        <w:rPr>
          <w:rFonts w:hint="eastAsia" w:ascii="仿宋" w:hAnsi="仿宋" w:eastAsia="仿宋" w:cs="仿宋"/>
          <w:b/>
          <w:bCs w:val="0"/>
          <w:color w:val="auto"/>
          <w:spacing w:val="0"/>
          <w:kern w:val="2"/>
          <w:sz w:val="32"/>
          <w:szCs w:val="32"/>
          <w:highlight w:val="none"/>
          <w:lang w:val="en-US" w:eastAsia="zh-CN" w:bidi="ar-SA"/>
        </w:rPr>
      </w:pPr>
      <w:bookmarkStart w:id="96" w:name="_Toc26433"/>
      <w:r>
        <w:rPr>
          <w:rFonts w:hint="eastAsia" w:ascii="仿宋" w:hAnsi="仿宋" w:eastAsia="方正楷体_GB2312" w:cs="仿宋"/>
          <w:b/>
          <w:bCs w:val="0"/>
          <w:color w:val="auto"/>
          <w:spacing w:val="0"/>
          <w:kern w:val="2"/>
          <w:sz w:val="32"/>
          <w:szCs w:val="32"/>
          <w:lang w:val="en-US" w:eastAsia="zh-CN" w:bidi="ar-SA"/>
        </w:rPr>
        <w:t>（一）</w:t>
      </w:r>
      <w:r>
        <w:rPr>
          <w:rFonts w:hint="eastAsia" w:ascii="仿宋" w:hAnsi="仿宋" w:eastAsia="仿宋" w:cs="仿宋"/>
          <w:b/>
          <w:bCs w:val="0"/>
          <w:color w:val="auto"/>
          <w:spacing w:val="0"/>
          <w:kern w:val="2"/>
          <w:sz w:val="32"/>
          <w:szCs w:val="32"/>
          <w:highlight w:val="none"/>
          <w:lang w:val="en-US" w:eastAsia="zh-CN" w:bidi="ar-SA"/>
        </w:rPr>
        <w:t>强化统筹推进</w:t>
      </w:r>
      <w:bookmarkEnd w:id="96"/>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应坚持党的领导并贯彻到整体规划实施全过程，落实相关部门管理责任。按照职能分工，建立责任明确、协调有序、监管有力的工作协调机制，强化政策联动，统筹推进辖区内建筑垃圾污染防治、综合利用等工作。</w:t>
      </w:r>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加快编制建筑垃圾相关规划，科学预测辖区建筑垃圾产生情况，依据本行政区域国土空间规划，统筹安排建筑垃圾处理设施的布局和用地。应积极对辖区内政策执行情况和产业发展情况进行跟踪评估，针对薄弱环节、滞后领域、管理盲点尽快制定并出台管理制度或方案，每年上报建筑垃圾产业及综合利用情况。建立健全规划评价考核体系和考核办法并严格执行，建立常态化风险监测机制，对建筑垃圾处置设施风险隐患实时监测跟踪。</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97" w:name="_Toc18410"/>
      <w:r>
        <w:rPr>
          <w:rFonts w:hint="eastAsia" w:ascii="仿宋" w:hAnsi="仿宋" w:eastAsia="方正楷体_GB2312" w:cs="仿宋"/>
          <w:b/>
          <w:bCs w:val="0"/>
          <w:color w:val="auto"/>
          <w:spacing w:val="0"/>
          <w:kern w:val="2"/>
          <w:sz w:val="32"/>
          <w:szCs w:val="32"/>
          <w:lang w:val="en-US" w:eastAsia="zh-CN" w:bidi="ar-SA"/>
        </w:rPr>
        <w:t>（二）</w:t>
      </w:r>
      <w:r>
        <w:rPr>
          <w:rFonts w:hint="eastAsia" w:ascii="仿宋" w:hAnsi="仿宋" w:eastAsia="仿宋" w:cs="仿宋"/>
          <w:b/>
          <w:bCs w:val="0"/>
          <w:color w:val="auto"/>
          <w:spacing w:val="0"/>
          <w:kern w:val="2"/>
          <w:sz w:val="32"/>
          <w:szCs w:val="32"/>
          <w:highlight w:val="none"/>
          <w:lang w:val="en-US" w:eastAsia="zh-CN" w:bidi="ar-SA"/>
        </w:rPr>
        <w:t>强化联合执法监管</w:t>
      </w:r>
      <w:bookmarkEnd w:id="97"/>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由建筑垃圾主管部门牵头，住建、公安、规自、生态环境、交通、水利等部门按职责分工，建立健全多部门协同监管和联合执法工作机制，明确职责分工，建立定期会商、协作联动、信息共享制度，畅通线索通报渠道，进一步形成监管合力，涉嫌犯罪的，依法追究刑事责任。统筹各部门和基层执法力量，开展常态化联合执法行动，提升执法效能。</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default" w:ascii="仿宋" w:hAnsi="仿宋" w:eastAsia="仿宋" w:cs="仿宋"/>
          <w:b/>
          <w:bCs w:val="0"/>
          <w:color w:val="auto"/>
          <w:spacing w:val="0"/>
          <w:kern w:val="2"/>
          <w:sz w:val="32"/>
          <w:szCs w:val="32"/>
          <w:highlight w:val="none"/>
          <w:lang w:val="en-US" w:eastAsia="zh-CN" w:bidi="ar-SA"/>
        </w:rPr>
      </w:pPr>
      <w:bookmarkStart w:id="98" w:name="_Toc31559"/>
      <w:r>
        <w:rPr>
          <w:rFonts w:hint="eastAsia" w:ascii="仿宋" w:hAnsi="仿宋" w:eastAsia="方正楷体_GB2312" w:cs="仿宋"/>
          <w:b/>
          <w:bCs w:val="0"/>
          <w:color w:val="auto"/>
          <w:spacing w:val="0"/>
          <w:kern w:val="2"/>
          <w:sz w:val="32"/>
          <w:szCs w:val="32"/>
          <w:lang w:val="en-US" w:eastAsia="zh-CN" w:bidi="ar-SA"/>
        </w:rPr>
        <w:t>（三）</w:t>
      </w:r>
      <w:r>
        <w:rPr>
          <w:rFonts w:hint="eastAsia" w:ascii="仿宋" w:hAnsi="仿宋" w:eastAsia="仿宋" w:cs="仿宋"/>
          <w:b/>
          <w:bCs w:val="0"/>
          <w:color w:val="auto"/>
          <w:spacing w:val="0"/>
          <w:kern w:val="2"/>
          <w:sz w:val="32"/>
          <w:szCs w:val="32"/>
          <w:highlight w:val="none"/>
          <w:lang w:val="en-US" w:eastAsia="zh-CN" w:bidi="ar-SA"/>
        </w:rPr>
        <w:t>加大资金支持</w:t>
      </w:r>
      <w:bookmarkEnd w:id="98"/>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cs="仿宋"/>
          <w:color w:val="auto"/>
          <w:spacing w:val="0"/>
          <w:sz w:val="32"/>
          <w:szCs w:val="32"/>
          <w:highlight w:val="none"/>
          <w:lang w:val="en-US" w:eastAsia="zh-CN"/>
        </w:rPr>
        <w:t>发挥财政资金引导作用。区财政应视当年财力情况，安排必要的资金用于支持符合条件的建筑垃圾污染防治项目，各相关部门按规定将建筑垃圾污染防治项目列入同级年度部门预算，同时积极争取上级资金支持。拓宽投融资渠道，建立和完善企业、社会等多元化投融资体系，鼓励社会资金参与城市管理基础设施和社会化服务项目建设运营，形成多元化、可持续的资金投入机制。加强对资金的监管，对资金使用情况进行跟踪检查，确保资金使用的合规性和有效性，同时落实绩效管理要求，将绩效评价结果纳入财政分配考虑范围。</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99" w:name="_Toc5977"/>
      <w:r>
        <w:rPr>
          <w:rFonts w:hint="eastAsia" w:ascii="仿宋" w:hAnsi="仿宋" w:eastAsia="方正楷体_GB2312" w:cs="仿宋"/>
          <w:b/>
          <w:bCs w:val="0"/>
          <w:color w:val="auto"/>
          <w:spacing w:val="0"/>
          <w:kern w:val="2"/>
          <w:sz w:val="32"/>
          <w:szCs w:val="32"/>
          <w:lang w:val="en-US" w:eastAsia="zh-CN" w:bidi="ar-SA"/>
        </w:rPr>
        <w:t>（四）</w:t>
      </w:r>
      <w:r>
        <w:rPr>
          <w:rFonts w:hint="eastAsia" w:ascii="仿宋" w:hAnsi="仿宋" w:eastAsia="仿宋" w:cs="仿宋"/>
          <w:b/>
          <w:bCs w:val="0"/>
          <w:color w:val="auto"/>
          <w:spacing w:val="0"/>
          <w:kern w:val="2"/>
          <w:sz w:val="32"/>
          <w:szCs w:val="32"/>
          <w:highlight w:val="none"/>
          <w:lang w:val="en-US" w:eastAsia="zh-CN" w:bidi="ar-SA"/>
        </w:rPr>
        <w:t>完善用地保障</w:t>
      </w:r>
      <w:bookmarkEnd w:id="99"/>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将建筑垃圾污染防治项目统筹纳入各类国土空间规划，严格按照批准的城市空间规划布局与实施，优先落实设施建设用地，强化建筑垃圾污染防治规划的刚性约束。适宜采用灵活用地的设施，可通过租赁、先租后让、租让结合、弹性年期出让等方式落实用地保障。各镇街定期梳理本辖区内3年内暂不规划使用的储备地块以及长期闲置未被利用、低效利用的地块，对可用于建设建筑垃圾设施的临时地块，按照实事求是、简化办理的原则，依法办理相关临时用地手续，临时用地应严格遵守《广东省自然资源厅关于进一步严格规范临时用地管理的通知》（粤自然资规字〔2024〕1号文）的要求。</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00" w:name="_Toc15897"/>
      <w:r>
        <w:rPr>
          <w:rFonts w:hint="eastAsia" w:ascii="仿宋" w:hAnsi="仿宋" w:eastAsia="方正楷体_GB2312" w:cs="仿宋"/>
          <w:b/>
          <w:bCs w:val="0"/>
          <w:color w:val="auto"/>
          <w:spacing w:val="0"/>
          <w:kern w:val="2"/>
          <w:sz w:val="32"/>
          <w:szCs w:val="32"/>
          <w:lang w:val="en-US" w:eastAsia="zh-CN" w:bidi="ar-SA"/>
        </w:rPr>
        <w:t>（五）</w:t>
      </w:r>
      <w:r>
        <w:rPr>
          <w:rFonts w:hint="eastAsia" w:ascii="仿宋" w:hAnsi="仿宋" w:eastAsia="仿宋" w:cs="仿宋"/>
          <w:b/>
          <w:bCs w:val="0"/>
          <w:color w:val="auto"/>
          <w:spacing w:val="0"/>
          <w:kern w:val="2"/>
          <w:sz w:val="32"/>
          <w:szCs w:val="32"/>
          <w:highlight w:val="none"/>
          <w:lang w:val="en-US" w:eastAsia="zh-CN" w:bidi="ar-SA"/>
        </w:rPr>
        <w:t>推动建筑垃圾利用处置情况作为财政结算依据</w:t>
      </w:r>
      <w:bookmarkEnd w:id="100"/>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探索项目结算机制的优化，由建筑垃圾主管部门对财政性资金占主导的项目工程处置建筑垃圾及使用建筑垃圾再生产品情况进行确认，以此作为财政资金结算依据。</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01" w:name="_Toc16550"/>
      <w:r>
        <w:rPr>
          <w:rFonts w:hint="eastAsia" w:ascii="仿宋" w:hAnsi="仿宋" w:eastAsia="方正楷体_GB2312" w:cs="仿宋"/>
          <w:b/>
          <w:bCs w:val="0"/>
          <w:color w:val="auto"/>
          <w:spacing w:val="0"/>
          <w:kern w:val="2"/>
          <w:sz w:val="32"/>
          <w:szCs w:val="32"/>
          <w:lang w:val="en-US" w:eastAsia="zh-CN" w:bidi="ar-SA"/>
        </w:rPr>
        <w:t>（六）</w:t>
      </w:r>
      <w:r>
        <w:rPr>
          <w:rFonts w:hint="eastAsia" w:ascii="仿宋" w:hAnsi="仿宋" w:eastAsia="仿宋" w:cs="仿宋"/>
          <w:b/>
          <w:bCs w:val="0"/>
          <w:color w:val="auto"/>
          <w:spacing w:val="0"/>
          <w:kern w:val="2"/>
          <w:sz w:val="32"/>
          <w:szCs w:val="32"/>
          <w:highlight w:val="none"/>
          <w:lang w:val="en-US" w:eastAsia="zh-CN" w:bidi="ar-SA"/>
        </w:rPr>
        <w:t>强化人才队伍建设</w:t>
      </w:r>
      <w:bookmarkEnd w:id="101"/>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eastAsia" w:ascii="仿宋" w:hAnsi="仿宋" w:eastAsia="仿宋" w:cs="仿宋"/>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建立完善人才培养和引进机制。定期开展相关企业管理和技术人员培训，制定考核标准，切实提高相关人员组织实施清洁生产、绿色工厂、绿色园区及建筑垃圾综合利用的技术和业务能力，同时以合作研究、学术交流等多种方式引进高层次管理人才和技术人才，积极推进清洁生产、建筑垃圾综合利用等创新团队的建设。加强与地方高校合作交流，建立产学研相结合的工业清洁生产和建筑垃圾综合利用技术创新体系，强化科研与生产的联合、协作。</w:t>
      </w:r>
    </w:p>
    <w:p>
      <w:pPr>
        <w:pStyle w:val="3"/>
        <w:pageBreakBefore w:val="0"/>
        <w:widowControl/>
        <w:numPr>
          <w:ilvl w:val="1"/>
          <w:numId w:val="0"/>
        </w:numPr>
        <w:kinsoku/>
        <w:wordWrap/>
        <w:overflowPunct/>
        <w:topLinePunct w:val="0"/>
        <w:autoSpaceDE/>
        <w:autoSpaceDN/>
        <w:bidi w:val="0"/>
        <w:adjustRightInd/>
        <w:snapToGrid/>
        <w:ind w:left="0" w:leftChars="0" w:firstLine="640" w:firstLineChars="0"/>
        <w:rPr>
          <w:rFonts w:hint="eastAsia" w:ascii="仿宋" w:hAnsi="仿宋" w:eastAsia="仿宋" w:cs="仿宋"/>
          <w:b/>
          <w:bCs w:val="0"/>
          <w:color w:val="auto"/>
          <w:spacing w:val="0"/>
          <w:kern w:val="2"/>
          <w:sz w:val="32"/>
          <w:szCs w:val="32"/>
          <w:highlight w:val="none"/>
          <w:lang w:val="en-US" w:eastAsia="zh-CN" w:bidi="ar-SA"/>
        </w:rPr>
      </w:pPr>
      <w:bookmarkStart w:id="102" w:name="_Toc23941"/>
      <w:r>
        <w:rPr>
          <w:rFonts w:hint="eastAsia" w:ascii="仿宋" w:hAnsi="仿宋" w:eastAsia="方正楷体_GB2312" w:cs="仿宋"/>
          <w:b/>
          <w:bCs w:val="0"/>
          <w:color w:val="auto"/>
          <w:spacing w:val="0"/>
          <w:kern w:val="2"/>
          <w:sz w:val="32"/>
          <w:szCs w:val="32"/>
          <w:lang w:val="en-US" w:eastAsia="zh-CN" w:bidi="ar-SA"/>
        </w:rPr>
        <w:t>（七）</w:t>
      </w:r>
      <w:r>
        <w:rPr>
          <w:rFonts w:hint="eastAsia" w:ascii="仿宋" w:hAnsi="仿宋" w:eastAsia="仿宋" w:cs="仿宋"/>
          <w:b/>
          <w:bCs w:val="0"/>
          <w:color w:val="auto"/>
          <w:spacing w:val="0"/>
          <w:kern w:val="2"/>
          <w:sz w:val="32"/>
          <w:szCs w:val="32"/>
          <w:highlight w:val="none"/>
          <w:lang w:val="en-US" w:eastAsia="zh-CN" w:bidi="ar-SA"/>
        </w:rPr>
        <w:t>加强宣传培训</w:t>
      </w:r>
      <w:bookmarkEnd w:id="102"/>
    </w:p>
    <w:p>
      <w:pPr>
        <w:keepNext w:val="0"/>
        <w:keepLines w:val="0"/>
        <w:pageBreakBefore w:val="0"/>
        <w:widowControl/>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仿宋_GB2312"/>
          <w:color w:val="auto"/>
          <w:spacing w:val="0"/>
          <w:sz w:val="32"/>
          <w:szCs w:val="32"/>
          <w:highlight w:val="none"/>
          <w:lang w:val="en-US" w:eastAsia="zh-CN"/>
        </w:rPr>
      </w:pPr>
      <w:r>
        <w:rPr>
          <w:rFonts w:hint="eastAsia" w:ascii="仿宋" w:hAnsi="仿宋" w:eastAsia="仿宋" w:cs="仿宋"/>
          <w:color w:val="auto"/>
          <w:spacing w:val="0"/>
          <w:sz w:val="32"/>
          <w:szCs w:val="32"/>
          <w:highlight w:val="none"/>
          <w:lang w:val="en-US" w:eastAsia="zh-CN"/>
        </w:rPr>
        <w:t>加大对建筑垃圾污染防治工作重要性及必要性的宣传力度，组织开展形式多样的宣传活动，通过传统新闻媒体、新媒体等多种途径宣传普及《中华人民共和国固体废物污染环境防治法》《广东省建筑垃圾管理条例》和建筑垃圾综合利用有关知识，积极引导公众遵循“绿色中国”理念，提高全民节约资源和保护环境的意识。此外，应完善建筑垃圾信访举报渠道，充分发挥并动员各类组织、公众、媒体等社会力量参与，建立有奖举报制度，健全监督体系。借助各有关部门、行业协会的协调、指导作用，宣传清洁生产和建筑垃圾综合利用典型案例，推广典型经验，营造全社会积极参与的良好氛围。</w:t>
      </w:r>
    </w:p>
    <w:sectPr>
      <w:headerReference r:id="rId10" w:type="first"/>
      <w:footerReference r:id="rId12" w:type="first"/>
      <w:headerReference r:id="rId9" w:type="default"/>
      <w:footerReference r:id="rId11" w:type="default"/>
      <w:pgSz w:w="11905" w:h="16838"/>
      <w:pgMar w:top="1587" w:right="1587" w:bottom="1474" w:left="1587" w:header="851" w:footer="567" w:gutter="0"/>
      <w:pgBorders w:offsetFrom="page">
        <w:top w:val="none" w:sz="0" w:space="0"/>
        <w:left w:val="none" w:sz="0" w:space="0"/>
        <w:bottom w:val="none" w:sz="0" w:space="0"/>
        <w:right w:val="none" w:sz="0" w:space="0"/>
      </w:pgBorders>
      <w:pgNumType w:fmt="decimal" w:start="1"/>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楷体_GB2312">
    <w:altName w:val="楷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汉仪雅酷黑简">
    <w:altName w:val="黑体"/>
    <w:panose1 w:val="00020600040101010101"/>
    <w:charset w:val="86"/>
    <w:family w:val="auto"/>
    <w:pitch w:val="default"/>
    <w:sig w:usb0="00000000" w:usb1="00000000" w:usb2="00000016"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overflowPunct w:val="0"/>
      <w:jc w:val="both"/>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9"/>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overflowPunct w:val="0"/>
      <w:jc w:val="both"/>
      <w:rPr>
        <w:rFonts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single" w:color="auto" w:sz="4" w:space="0"/>
      </w:pBdr>
      <w:kinsoku w:val="0"/>
      <w:wordWrap/>
      <w:overflowPunct/>
      <w:topLinePunct w:val="0"/>
      <w:autoSpaceDE w:val="0"/>
      <w:autoSpaceDN w:val="0"/>
      <w:bidi w:val="0"/>
      <w:adjustRightInd w:val="0"/>
      <w:snapToGrid w:val="0"/>
      <w:spacing w:before="91" w:line="224" w:lineRule="auto"/>
      <w:jc w:val="center"/>
      <w:textAlignment w:val="baseline"/>
      <w:rPr>
        <w:rFonts w:hint="eastAsia" w:cs="仿宋"/>
        <w:bCs/>
        <w:kern w:val="2"/>
        <w:sz w:val="24"/>
        <w:szCs w:val="24"/>
        <w:lang w:val="en-US" w:eastAsia="zh-CN" w:bidi="ar-SA"/>
      </w:rPr>
    </w:pPr>
    <w:r>
      <w:rPr>
        <w:rFonts w:hint="eastAsia" w:cs="仿宋"/>
        <w:bCs/>
        <w:kern w:val="2"/>
        <w:sz w:val="24"/>
        <w:szCs w:val="24"/>
        <w:lang w:val="en-US" w:eastAsia="zh-CN" w:bidi="ar-SA"/>
      </w:rPr>
      <w:t>清远市清城区建筑垃圾污染环境防治工作规划（2025-2030年）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none" w:color="auto" w:sz="0" w:space="0"/>
      </w:pBdr>
      <w:kinsoku w:val="0"/>
      <w:wordWrap/>
      <w:overflowPunct w:val="0"/>
      <w:topLinePunct w:val="0"/>
      <w:autoSpaceDE w:val="0"/>
      <w:autoSpaceDN w:val="0"/>
      <w:bidi w:val="0"/>
      <w:adjustRightInd w:val="0"/>
      <w:snapToGrid w:val="0"/>
      <w:spacing w:before="91" w:line="224" w:lineRule="auto"/>
      <w:jc w:val="both"/>
      <w:textAlignment w:val="baseline"/>
      <w:rPr>
        <w:rFonts w:eastAsia="仿宋_GB2312"/>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single" w:color="auto" w:sz="4" w:space="0"/>
      </w:pBdr>
      <w:kinsoku w:val="0"/>
      <w:wordWrap/>
      <w:overflowPunct/>
      <w:topLinePunct w:val="0"/>
      <w:autoSpaceDE w:val="0"/>
      <w:autoSpaceDN w:val="0"/>
      <w:bidi w:val="0"/>
      <w:adjustRightInd w:val="0"/>
      <w:snapToGrid w:val="0"/>
      <w:spacing w:before="91" w:line="224" w:lineRule="auto"/>
      <w:jc w:val="center"/>
      <w:textAlignment w:val="baseline"/>
      <w:rPr>
        <w:rFonts w:hint="eastAsia" w:cs="仿宋"/>
        <w:bCs/>
        <w:kern w:val="2"/>
        <w:sz w:val="24"/>
        <w:szCs w:val="24"/>
        <w:lang w:val="en-US" w:eastAsia="zh-CN" w:bidi="ar-SA"/>
      </w:rPr>
    </w:pPr>
    <w:r>
      <w:rPr>
        <w:rFonts w:hint="eastAsia" w:cs="仿宋"/>
        <w:bCs/>
        <w:kern w:val="2"/>
        <w:sz w:val="24"/>
        <w:szCs w:val="24"/>
        <w:lang w:val="en-US" w:eastAsia="zh-CN" w:bidi="ar-SA"/>
      </w:rPr>
      <w:t>清远市清城区建筑垃圾污染环境防治工作规划（2025-2030年）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none" w:color="auto" w:sz="0" w:space="0"/>
      </w:pBdr>
      <w:kinsoku w:val="0"/>
      <w:wordWrap/>
      <w:overflowPunct w:val="0"/>
      <w:topLinePunct w:val="0"/>
      <w:autoSpaceDE w:val="0"/>
      <w:autoSpaceDN w:val="0"/>
      <w:bidi w:val="0"/>
      <w:adjustRightInd w:val="0"/>
      <w:snapToGrid w:val="0"/>
      <w:spacing w:before="91" w:line="224" w:lineRule="auto"/>
      <w:jc w:val="both"/>
      <w:textAlignment w:val="baseline"/>
      <w:rPr>
        <w:rFonts w:eastAsia="仿宋_GB2312"/>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表%1"/>
      <w:lvlJc w:val="left"/>
      <w:pPr>
        <w:ind w:left="0" w:firstLine="420"/>
      </w:pPr>
      <w:rPr>
        <w:rFonts w:hint="default"/>
      </w:rPr>
    </w:lvl>
  </w:abstractNum>
  <w:abstractNum w:abstractNumId="1">
    <w:nsid w:val="00000001"/>
    <w:multiLevelType w:val="multilevel"/>
    <w:tmpl w:val="00000001"/>
    <w:lvl w:ilvl="0" w:tentative="0">
      <w:start w:val="1"/>
      <w:numFmt w:val="decimal"/>
      <w:pStyle w:val="173"/>
      <w:lvlText w:val="(%1)"/>
      <w:lvlJc w:val="left"/>
      <w:pPr>
        <w:tabs>
          <w:tab w:val="left" w:pos="862"/>
        </w:tabs>
        <w:ind w:left="862" w:hanging="403"/>
      </w:pPr>
      <w:rPr>
        <w:rFonts w:hint="eastAsia"/>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b w:val="0"/>
        <w:bCs w:val="0"/>
        <w:sz w:val="24"/>
        <w:szCs w:val="24"/>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00000002"/>
    <w:multiLevelType w:val="multilevel"/>
    <w:tmpl w:val="00000002"/>
    <w:lvl w:ilvl="0" w:tentative="0">
      <w:start w:val="1"/>
      <w:numFmt w:val="decimal"/>
      <w:suff w:val="space"/>
      <w:lvlText w:val="第%1章"/>
      <w:lvlJc w:val="center"/>
      <w:pPr>
        <w:ind w:left="0" w:firstLine="0"/>
      </w:pPr>
      <w:rPr>
        <w:rFonts w:hint="eastAsia" w:ascii="Times New Roman" w:hAnsi="Times New Roman" w:cs="Times New Roman"/>
        <w:b w:val="0"/>
        <w:bCs w:val="0"/>
        <w:i w:val="0"/>
        <w:iCs w:val="0"/>
        <w:caps w:val="0"/>
        <w:smallCaps w:val="0"/>
        <w:outline w:val="0"/>
        <w:emboss w:val="0"/>
        <w:imprint w:val="0"/>
        <w:vanish w:val="0"/>
        <w:spacing w:val="0"/>
        <w:position w:val="0"/>
        <w:u w:val="none"/>
        <w:vertAlign w:val="baseline"/>
        <w14:shadow w14:blurRad="0" w14:dist="0" w14:dir="0" w14:sx="100000" w14:sy="100000" w14:kx="0" w14:ky="0" w14:algn="none">
          <w14:srgbClr w14:val="808080"/>
        </w14:shadow>
      </w:rPr>
    </w:lvl>
    <w:lvl w:ilvl="1" w:tentative="0">
      <w:start w:val="1"/>
      <w:numFmt w:val="decimal"/>
      <w:suff w:val="space"/>
      <w:lvlText w:val="%1.%2"/>
      <w:lvlJc w:val="left"/>
      <w:pPr>
        <w:ind w:left="0" w:firstLine="0"/>
      </w:pPr>
      <w:rPr>
        <w:rFonts w:hint="default" w:ascii="Times New Roman" w:hAnsi="Times New Roman" w:eastAsia="黑体"/>
        <w:b w:val="0"/>
        <w:i w:val="0"/>
        <w:sz w:val="30"/>
      </w:rPr>
    </w:lvl>
    <w:lvl w:ilvl="2" w:tentative="0">
      <w:start w:val="1"/>
      <w:numFmt w:val="decimal"/>
      <w:suff w:val="space"/>
      <w:lvlText w:val="%1.%2.%3"/>
      <w:lvlJc w:val="left"/>
      <w:pPr>
        <w:ind w:left="0" w:firstLine="0"/>
      </w:pPr>
      <w:rPr>
        <w:rFonts w:hint="default" w:ascii="Times New Roman" w:hAnsi="Times New Roman" w:eastAsia="黑体"/>
        <w:b w:val="0"/>
        <w:i w:val="0"/>
        <w:sz w:val="28"/>
      </w:rPr>
    </w:lvl>
    <w:lvl w:ilvl="3" w:tentative="0">
      <w:start w:val="1"/>
      <w:numFmt w:val="decimal"/>
      <w:pStyle w:val="243"/>
      <w:suff w:val="nothing"/>
      <w:lvlText w:val="（%4）"/>
      <w:lvlJc w:val="left"/>
      <w:pPr>
        <w:ind w:left="454" w:firstLine="397"/>
      </w:pPr>
      <w:rPr>
        <w:rFonts w:hint="default" w:ascii="Times New Roman" w:hAnsi="Times New Roman" w:eastAsia="方正仿宋_GB2312"/>
        <w:b w:val="0"/>
        <w:i w:val="0"/>
        <w:sz w:val="24"/>
      </w:rPr>
    </w:lvl>
    <w:lvl w:ilvl="4" w:tentative="0">
      <w:start w:val="1"/>
      <w:numFmt w:val="decimal"/>
      <w:suff w:val="nothing"/>
      <w:lvlText w:val="%5）"/>
      <w:lvlJc w:val="left"/>
      <w:pPr>
        <w:ind w:left="-27" w:firstLine="737"/>
      </w:pPr>
      <w:rPr>
        <w:rFonts w:hint="default" w:ascii="Times New Roman" w:hAnsi="Times New Roman" w:eastAsia="方正仿宋_GB2312"/>
        <w:b w:val="0"/>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3"/>
    <w:multiLevelType w:val="multilevel"/>
    <w:tmpl w:val="00000003"/>
    <w:lvl w:ilvl="0" w:tentative="0">
      <w:start w:val="1"/>
      <w:numFmt w:val="chineseCounting"/>
      <w:pStyle w:val="2"/>
      <w:suff w:val="nothing"/>
      <w:lvlText w:val="%1、"/>
      <w:lvlJc w:val="left"/>
      <w:pPr>
        <w:tabs>
          <w:tab w:val="left" w:pos="0"/>
        </w:tabs>
        <w:ind w:left="420" w:leftChars="0" w:hanging="380" w:firstLineChars="0"/>
      </w:pPr>
      <w:rPr>
        <w:rFonts w:hint="eastAsia" w:eastAsia="黑体"/>
        <w:sz w:val="32"/>
        <w:szCs w:val="32"/>
      </w:rPr>
    </w:lvl>
    <w:lvl w:ilvl="1" w:tentative="0">
      <w:start w:val="1"/>
      <w:numFmt w:val="chineseCounting"/>
      <w:pStyle w:val="3"/>
      <w:suff w:val="nothing"/>
      <w:lvlText w:val="（%2）"/>
      <w:lvlJc w:val="left"/>
      <w:pPr>
        <w:ind w:left="0" w:firstLine="20"/>
      </w:pPr>
      <w:rPr>
        <w:rFonts w:hint="eastAsia" w:eastAsia="方正楷体_GB2312"/>
        <w:sz w:val="32"/>
        <w:szCs w:val="32"/>
      </w:rPr>
    </w:lvl>
    <w:lvl w:ilvl="2" w:tentative="0">
      <w:start w:val="1"/>
      <w:numFmt w:val="decimal"/>
      <w:pStyle w:val="4"/>
      <w:suff w:val="nothing"/>
      <w:lvlText w:val="%3．"/>
      <w:lvlJc w:val="left"/>
      <w:pPr>
        <w:ind w:left="0" w:firstLine="20"/>
      </w:pPr>
      <w:rPr>
        <w:rFonts w:hint="eastAsia" w:eastAsia="仿宋_GB2312"/>
        <w:b/>
        <w:bCs/>
        <w:sz w:val="32"/>
        <w:szCs w:val="32"/>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4">
    <w:nsid w:val="00000004"/>
    <w:multiLevelType w:val="multilevel"/>
    <w:tmpl w:val="00000004"/>
    <w:lvl w:ilvl="0" w:tentative="0">
      <w:start w:val="1"/>
      <w:numFmt w:val="chineseCountingThousand"/>
      <w:pStyle w:val="285"/>
      <w:lvlText w:val="第%1条"/>
      <w:lvlJc w:val="left"/>
      <w:pPr>
        <w:ind w:left="980" w:hanging="420"/>
      </w:pPr>
      <w:rPr>
        <w:rFonts w:hint="eastAsia" w:ascii="黑体" w:hAnsi="黑体" w:eastAsia="黑体"/>
        <w:b w:val="0"/>
        <w:lang w:val="en-US"/>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3"/>
  </w:num>
  <w:num w:numId="2">
    <w:abstractNumId w:val="1"/>
  </w:num>
  <w:num w:numId="3">
    <w:abstractNumId w:val="2"/>
  </w:num>
  <w:num w:numId="4">
    <w:abstractNumId w:val="4"/>
  </w:num>
  <w:num w:numId="5">
    <w:abstractNumId w:val="3"/>
    <w:lvlOverride w:ilvl="0">
      <w:lvl w:ilvl="0" w:tentative="1">
        <w:start w:val="1"/>
        <w:numFmt w:val="decimal"/>
        <w:suff w:val="space"/>
        <w:lvlText w:val="第%1章"/>
        <w:lvlJc w:val="left"/>
        <w:pPr>
          <w:ind w:left="0" w:firstLine="0"/>
        </w:pPr>
        <w:rPr>
          <w:rFonts w:ascii="Times New Roman" w:hAnsi="Times New Roman" w:eastAsia="宋体"/>
          <w:sz w:val="44"/>
        </w:rPr>
      </w:lvl>
    </w:lvlOverride>
    <w:lvlOverride w:ilvl="1">
      <w:lvl w:ilvl="1" w:tentative="1">
        <w:start w:val="1"/>
        <w:numFmt w:val="decimal"/>
        <w:pStyle w:val="288"/>
        <w:suff w:val="space"/>
        <w:lvlText w:val="%1.%2"/>
        <w:lvlJc w:val="left"/>
        <w:pPr>
          <w:ind w:left="0" w:firstLine="0"/>
        </w:pPr>
        <w:rPr>
          <w:rFonts w:hint="eastAsia"/>
        </w:rPr>
      </w:lvl>
    </w:lvlOverride>
    <w:lvlOverride w:ilvl="2">
      <w:lvl w:ilvl="2" w:tentative="1">
        <w:start w:val="1"/>
        <w:numFmt w:val="decimal"/>
        <w:pStyle w:val="287"/>
        <w:suff w:val="space"/>
        <w:lvlText w:val="%1.%2.%3"/>
        <w:lvlJc w:val="left"/>
        <w:pPr>
          <w:ind w:left="0" w:firstLine="0"/>
        </w:pPr>
        <w:rPr>
          <w:rFonts w:hint="eastAsia"/>
        </w:rPr>
      </w:lvl>
    </w:lvlOverride>
    <w:lvlOverride w:ilvl="3">
      <w:lvl w:ilvl="3" w:tentative="1">
        <w:start w:val="1"/>
        <w:numFmt w:val="decimal"/>
        <w:suff w:val="space"/>
        <w:lvlText w:val="%1.%2.%3.%4"/>
        <w:lvlJc w:val="left"/>
        <w:pPr>
          <w:ind w:left="0" w:firstLine="0"/>
        </w:pPr>
        <w:rPr>
          <w:rFonts w:hint="eastAsia"/>
        </w:rPr>
      </w:lvl>
    </w:lvlOverride>
    <w:lvlOverride w:ilvl="4">
      <w:lvl w:ilvl="4" w:tentative="1">
        <w:start w:val="1"/>
        <w:numFmt w:val="decimal"/>
        <w:suff w:val="space"/>
        <w:lvlText w:val="表%1-%5"/>
        <w:lvlJc w:val="left"/>
        <w:pPr>
          <w:ind w:left="0" w:firstLine="0"/>
        </w:pPr>
        <w:rPr>
          <w:rFonts w:hint="eastAsia" w:ascii="黑体" w:hAnsi="黑体" w:eastAsia="黑体"/>
          <w:sz w:val="24"/>
        </w:rPr>
      </w:lvl>
    </w:lvlOverride>
    <w:lvlOverride w:ilvl="5">
      <w:lvl w:ilvl="5" w:tentative="1">
        <w:start w:val="1"/>
        <w:numFmt w:val="decimal"/>
        <w:suff w:val="space"/>
        <w:lvlText w:val="图%1-%6"/>
        <w:lvlJc w:val="left"/>
        <w:pPr>
          <w:ind w:left="0" w:firstLine="0"/>
        </w:pPr>
        <w:rPr>
          <w:rFonts w:hint="eastAsia" w:ascii="黑体" w:hAnsi="黑体" w:eastAsia="黑体"/>
          <w:sz w:val="24"/>
        </w:rPr>
      </w:lvl>
    </w:lvlOverride>
    <w:lvlOverride w:ilvl="6">
      <w:lvl w:ilvl="6" w:tentative="1">
        <w:start w:val="1"/>
        <w:numFmt w:val="decimal"/>
        <w:lvlText w:val="%1.%2.%3.%4.%5.%6.%7"/>
        <w:lvlJc w:val="left"/>
        <w:pPr>
          <w:ind w:left="0" w:firstLine="0"/>
        </w:pPr>
        <w:rPr>
          <w:rFonts w:hint="eastAsia"/>
        </w:rPr>
      </w:lvl>
    </w:lvlOverride>
    <w:lvlOverride w:ilvl="7">
      <w:lvl w:ilvl="7" w:tentative="1">
        <w:start w:val="1"/>
        <w:numFmt w:val="decimal"/>
        <w:lvlText w:val="%1.%2.%3.%4.%5.%6.%7.%8"/>
        <w:lvlJc w:val="left"/>
        <w:pPr>
          <w:ind w:left="0" w:firstLine="0"/>
        </w:pPr>
        <w:rPr>
          <w:rFonts w:hint="eastAsia"/>
        </w:rPr>
      </w:lvl>
    </w:lvlOverride>
    <w:lvlOverride w:ilvl="8">
      <w:lvl w:ilvl="8" w:tentative="1">
        <w:start w:val="1"/>
        <w:numFmt w:val="decimal"/>
        <w:lvlText w:val="%1.%2.%3.%4.%5.%6.%7.%8.%9"/>
        <w:lvlJc w:val="left"/>
        <w:pPr>
          <w:ind w:left="0" w:firstLine="0"/>
        </w:pPr>
        <w:rPr>
          <w:rFonts w:hint="eastAsia"/>
        </w:rPr>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64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ZWFjNjk0NjNlNmU4YjAzY2I5YjA5NmZjOTJhZTIifQ=="/>
  </w:docVars>
  <w:rsids>
    <w:rsidRoot w:val="00172A27"/>
    <w:rsid w:val="00AD66F2"/>
    <w:rsid w:val="014956D2"/>
    <w:rsid w:val="016043AA"/>
    <w:rsid w:val="016F54A3"/>
    <w:rsid w:val="0171156E"/>
    <w:rsid w:val="01AE15BA"/>
    <w:rsid w:val="020064E2"/>
    <w:rsid w:val="02BF1565"/>
    <w:rsid w:val="02C352FB"/>
    <w:rsid w:val="02DE1577"/>
    <w:rsid w:val="02ED5742"/>
    <w:rsid w:val="04576D3E"/>
    <w:rsid w:val="04723211"/>
    <w:rsid w:val="04DE1209"/>
    <w:rsid w:val="05214DB0"/>
    <w:rsid w:val="05476D0D"/>
    <w:rsid w:val="06A20686"/>
    <w:rsid w:val="070330CB"/>
    <w:rsid w:val="07102423"/>
    <w:rsid w:val="07AA45D1"/>
    <w:rsid w:val="07CF7A49"/>
    <w:rsid w:val="08B66FA6"/>
    <w:rsid w:val="08DC6CFC"/>
    <w:rsid w:val="09300B06"/>
    <w:rsid w:val="093211A4"/>
    <w:rsid w:val="09371FAF"/>
    <w:rsid w:val="0995730B"/>
    <w:rsid w:val="0A234F47"/>
    <w:rsid w:val="0A6B448D"/>
    <w:rsid w:val="0B21733E"/>
    <w:rsid w:val="0B324867"/>
    <w:rsid w:val="0B7552E5"/>
    <w:rsid w:val="0B850289"/>
    <w:rsid w:val="0BC3080B"/>
    <w:rsid w:val="0C9B5F0E"/>
    <w:rsid w:val="0CBF326D"/>
    <w:rsid w:val="0CD143AE"/>
    <w:rsid w:val="0EC628B6"/>
    <w:rsid w:val="0EF03895"/>
    <w:rsid w:val="0F6C4862"/>
    <w:rsid w:val="0F847C52"/>
    <w:rsid w:val="0FD3668F"/>
    <w:rsid w:val="105B43FE"/>
    <w:rsid w:val="10B3670B"/>
    <w:rsid w:val="10BB12D3"/>
    <w:rsid w:val="10F66C40"/>
    <w:rsid w:val="110B3001"/>
    <w:rsid w:val="112E7CD6"/>
    <w:rsid w:val="11803E93"/>
    <w:rsid w:val="11FC2485"/>
    <w:rsid w:val="12600335"/>
    <w:rsid w:val="12745F08"/>
    <w:rsid w:val="12AE1B98"/>
    <w:rsid w:val="12F379EF"/>
    <w:rsid w:val="130954C3"/>
    <w:rsid w:val="13A57D1C"/>
    <w:rsid w:val="13CE1EBA"/>
    <w:rsid w:val="14546E64"/>
    <w:rsid w:val="14673A36"/>
    <w:rsid w:val="14696E6F"/>
    <w:rsid w:val="147A61A9"/>
    <w:rsid w:val="14CD31AF"/>
    <w:rsid w:val="14F378D0"/>
    <w:rsid w:val="150A448F"/>
    <w:rsid w:val="1517701E"/>
    <w:rsid w:val="153F6FDE"/>
    <w:rsid w:val="156E2E6E"/>
    <w:rsid w:val="158C2DA5"/>
    <w:rsid w:val="15BC3357"/>
    <w:rsid w:val="161C0E88"/>
    <w:rsid w:val="16255E19"/>
    <w:rsid w:val="16266F23"/>
    <w:rsid w:val="16302552"/>
    <w:rsid w:val="164C0992"/>
    <w:rsid w:val="167D1103"/>
    <w:rsid w:val="169A17AF"/>
    <w:rsid w:val="16E83AB4"/>
    <w:rsid w:val="179B0C23"/>
    <w:rsid w:val="17A71255"/>
    <w:rsid w:val="17BB753C"/>
    <w:rsid w:val="18656C57"/>
    <w:rsid w:val="18942903"/>
    <w:rsid w:val="18E541E4"/>
    <w:rsid w:val="194F0DCE"/>
    <w:rsid w:val="1A3C2513"/>
    <w:rsid w:val="1A592C12"/>
    <w:rsid w:val="1A607EA5"/>
    <w:rsid w:val="1B1B5AE0"/>
    <w:rsid w:val="1B3D1939"/>
    <w:rsid w:val="1B9A4611"/>
    <w:rsid w:val="1D0936F0"/>
    <w:rsid w:val="1D0A025E"/>
    <w:rsid w:val="1D24406A"/>
    <w:rsid w:val="1D832FE1"/>
    <w:rsid w:val="1ECC5F4D"/>
    <w:rsid w:val="1F3F78E7"/>
    <w:rsid w:val="1FE43B48"/>
    <w:rsid w:val="2059673D"/>
    <w:rsid w:val="20A26F98"/>
    <w:rsid w:val="212B3679"/>
    <w:rsid w:val="2185157A"/>
    <w:rsid w:val="222A38D4"/>
    <w:rsid w:val="223121E8"/>
    <w:rsid w:val="22464737"/>
    <w:rsid w:val="22A6169F"/>
    <w:rsid w:val="22AE5C57"/>
    <w:rsid w:val="22B578FD"/>
    <w:rsid w:val="23395E8C"/>
    <w:rsid w:val="233F60BE"/>
    <w:rsid w:val="236D06C9"/>
    <w:rsid w:val="23814B58"/>
    <w:rsid w:val="23EE2EF7"/>
    <w:rsid w:val="24360928"/>
    <w:rsid w:val="24383F19"/>
    <w:rsid w:val="24580066"/>
    <w:rsid w:val="24B632C1"/>
    <w:rsid w:val="25017F54"/>
    <w:rsid w:val="255D295A"/>
    <w:rsid w:val="25EC3BAF"/>
    <w:rsid w:val="271138C5"/>
    <w:rsid w:val="27417775"/>
    <w:rsid w:val="27AC0900"/>
    <w:rsid w:val="27C97F16"/>
    <w:rsid w:val="28A16895"/>
    <w:rsid w:val="29B0168C"/>
    <w:rsid w:val="29D55B26"/>
    <w:rsid w:val="29D6041A"/>
    <w:rsid w:val="29E715F8"/>
    <w:rsid w:val="2A8706A7"/>
    <w:rsid w:val="2B2C339C"/>
    <w:rsid w:val="2B390A11"/>
    <w:rsid w:val="2B446F1C"/>
    <w:rsid w:val="2BCF3C2A"/>
    <w:rsid w:val="2C1D2F6F"/>
    <w:rsid w:val="2C7F561E"/>
    <w:rsid w:val="2C975BB3"/>
    <w:rsid w:val="2CA97142"/>
    <w:rsid w:val="2CB27900"/>
    <w:rsid w:val="2CD13C47"/>
    <w:rsid w:val="2CDE06F5"/>
    <w:rsid w:val="2D647402"/>
    <w:rsid w:val="2D87226D"/>
    <w:rsid w:val="2D8F379E"/>
    <w:rsid w:val="2E285E1B"/>
    <w:rsid w:val="2E4505AE"/>
    <w:rsid w:val="2F3B476C"/>
    <w:rsid w:val="2F3C7955"/>
    <w:rsid w:val="2FB074EF"/>
    <w:rsid w:val="2FC076F2"/>
    <w:rsid w:val="300D2158"/>
    <w:rsid w:val="30FC2679"/>
    <w:rsid w:val="31152A06"/>
    <w:rsid w:val="316450AF"/>
    <w:rsid w:val="31C9085B"/>
    <w:rsid w:val="32615127"/>
    <w:rsid w:val="326E6078"/>
    <w:rsid w:val="32A46BED"/>
    <w:rsid w:val="32AA4C73"/>
    <w:rsid w:val="334031B7"/>
    <w:rsid w:val="348320CA"/>
    <w:rsid w:val="34F62570"/>
    <w:rsid w:val="362B457A"/>
    <w:rsid w:val="365E4655"/>
    <w:rsid w:val="36A04B2A"/>
    <w:rsid w:val="36A666F3"/>
    <w:rsid w:val="37812A6D"/>
    <w:rsid w:val="37974BD6"/>
    <w:rsid w:val="379B4F1C"/>
    <w:rsid w:val="37B54749"/>
    <w:rsid w:val="38207B5C"/>
    <w:rsid w:val="38247F0D"/>
    <w:rsid w:val="38526424"/>
    <w:rsid w:val="38705A4C"/>
    <w:rsid w:val="38D47048"/>
    <w:rsid w:val="38EA38B7"/>
    <w:rsid w:val="38FF470D"/>
    <w:rsid w:val="398B70F8"/>
    <w:rsid w:val="39B04C3F"/>
    <w:rsid w:val="3B1277AD"/>
    <w:rsid w:val="3B626C13"/>
    <w:rsid w:val="3B9818CF"/>
    <w:rsid w:val="3C432323"/>
    <w:rsid w:val="3C491966"/>
    <w:rsid w:val="3C701FEE"/>
    <w:rsid w:val="3CBE7BFC"/>
    <w:rsid w:val="3CC8128C"/>
    <w:rsid w:val="3CDF6A4E"/>
    <w:rsid w:val="3CE120F1"/>
    <w:rsid w:val="3CEA007B"/>
    <w:rsid w:val="3CEF56AE"/>
    <w:rsid w:val="3D55293D"/>
    <w:rsid w:val="3E636D1E"/>
    <w:rsid w:val="3EA46696"/>
    <w:rsid w:val="3F453F77"/>
    <w:rsid w:val="3F711C4B"/>
    <w:rsid w:val="3FD9797E"/>
    <w:rsid w:val="3FFA0F4B"/>
    <w:rsid w:val="404404B2"/>
    <w:rsid w:val="4062733A"/>
    <w:rsid w:val="40C033CA"/>
    <w:rsid w:val="40EB2F89"/>
    <w:rsid w:val="410F4107"/>
    <w:rsid w:val="419A0EBA"/>
    <w:rsid w:val="41B62D40"/>
    <w:rsid w:val="41C00655"/>
    <w:rsid w:val="41CB69CE"/>
    <w:rsid w:val="41FD11C6"/>
    <w:rsid w:val="42550FBC"/>
    <w:rsid w:val="43247452"/>
    <w:rsid w:val="44695019"/>
    <w:rsid w:val="44F50EB6"/>
    <w:rsid w:val="45A5284F"/>
    <w:rsid w:val="45DA52A5"/>
    <w:rsid w:val="460E4462"/>
    <w:rsid w:val="46C30AA8"/>
    <w:rsid w:val="46EE31C4"/>
    <w:rsid w:val="47261D10"/>
    <w:rsid w:val="488D5250"/>
    <w:rsid w:val="48BD6449"/>
    <w:rsid w:val="49077797"/>
    <w:rsid w:val="49E47EC0"/>
    <w:rsid w:val="4A657CF4"/>
    <w:rsid w:val="4B5F66D6"/>
    <w:rsid w:val="4CA66C9B"/>
    <w:rsid w:val="4D55188A"/>
    <w:rsid w:val="4D5B6484"/>
    <w:rsid w:val="4E021383"/>
    <w:rsid w:val="4E2F73B3"/>
    <w:rsid w:val="4EAD34A6"/>
    <w:rsid w:val="4EEC1603"/>
    <w:rsid w:val="4F8F7099"/>
    <w:rsid w:val="4FCE46CE"/>
    <w:rsid w:val="502C7DDD"/>
    <w:rsid w:val="50EF43D0"/>
    <w:rsid w:val="50F639B0"/>
    <w:rsid w:val="518A40F8"/>
    <w:rsid w:val="526E72E1"/>
    <w:rsid w:val="530E189B"/>
    <w:rsid w:val="537133F3"/>
    <w:rsid w:val="53C127F5"/>
    <w:rsid w:val="53D02E0F"/>
    <w:rsid w:val="54081338"/>
    <w:rsid w:val="545643FA"/>
    <w:rsid w:val="55587413"/>
    <w:rsid w:val="55A43060"/>
    <w:rsid w:val="56384548"/>
    <w:rsid w:val="56680CC8"/>
    <w:rsid w:val="574F7976"/>
    <w:rsid w:val="57DC3A2F"/>
    <w:rsid w:val="581B5300"/>
    <w:rsid w:val="58AB65CE"/>
    <w:rsid w:val="591F781C"/>
    <w:rsid w:val="593328E7"/>
    <w:rsid w:val="593D5A74"/>
    <w:rsid w:val="599B7266"/>
    <w:rsid w:val="59FF3E1A"/>
    <w:rsid w:val="5AB72D62"/>
    <w:rsid w:val="5BD4728A"/>
    <w:rsid w:val="5BF424D5"/>
    <w:rsid w:val="5C230AB1"/>
    <w:rsid w:val="5C4E40FD"/>
    <w:rsid w:val="5D2929D4"/>
    <w:rsid w:val="5D3715D8"/>
    <w:rsid w:val="5ED40AFB"/>
    <w:rsid w:val="5EE50805"/>
    <w:rsid w:val="5F1974C0"/>
    <w:rsid w:val="5F2707CB"/>
    <w:rsid w:val="5F606B4D"/>
    <w:rsid w:val="5F6F144C"/>
    <w:rsid w:val="5F9E07DC"/>
    <w:rsid w:val="60195A29"/>
    <w:rsid w:val="6025343B"/>
    <w:rsid w:val="604067D1"/>
    <w:rsid w:val="604F05EC"/>
    <w:rsid w:val="608602C0"/>
    <w:rsid w:val="60F4061E"/>
    <w:rsid w:val="618943CD"/>
    <w:rsid w:val="61AE1A65"/>
    <w:rsid w:val="61BD3CB2"/>
    <w:rsid w:val="61FF1DD5"/>
    <w:rsid w:val="620A72BB"/>
    <w:rsid w:val="626867DC"/>
    <w:rsid w:val="62894AF0"/>
    <w:rsid w:val="62D20B87"/>
    <w:rsid w:val="632D501F"/>
    <w:rsid w:val="63382BC6"/>
    <w:rsid w:val="63413BA7"/>
    <w:rsid w:val="63433407"/>
    <w:rsid w:val="63526E82"/>
    <w:rsid w:val="635B6330"/>
    <w:rsid w:val="6391688E"/>
    <w:rsid w:val="64562B8F"/>
    <w:rsid w:val="64695B2D"/>
    <w:rsid w:val="65273CE0"/>
    <w:rsid w:val="65A11F4C"/>
    <w:rsid w:val="65E56481"/>
    <w:rsid w:val="663D0A04"/>
    <w:rsid w:val="66B27FA8"/>
    <w:rsid w:val="677759B2"/>
    <w:rsid w:val="677E288A"/>
    <w:rsid w:val="67A41868"/>
    <w:rsid w:val="67BF55F6"/>
    <w:rsid w:val="68103152"/>
    <w:rsid w:val="686B53AD"/>
    <w:rsid w:val="68A0052D"/>
    <w:rsid w:val="68E92303"/>
    <w:rsid w:val="692A3D9F"/>
    <w:rsid w:val="69C93109"/>
    <w:rsid w:val="69DC4C6A"/>
    <w:rsid w:val="6AE924DC"/>
    <w:rsid w:val="6B3000C2"/>
    <w:rsid w:val="6B572E46"/>
    <w:rsid w:val="6BC74079"/>
    <w:rsid w:val="6C52309D"/>
    <w:rsid w:val="6C7C0408"/>
    <w:rsid w:val="6CA4030D"/>
    <w:rsid w:val="6CB31BF3"/>
    <w:rsid w:val="6CFA142D"/>
    <w:rsid w:val="6E27559A"/>
    <w:rsid w:val="6E5D38F8"/>
    <w:rsid w:val="6EC17221"/>
    <w:rsid w:val="6EE109CD"/>
    <w:rsid w:val="6F223D61"/>
    <w:rsid w:val="6F241291"/>
    <w:rsid w:val="6F5F19C8"/>
    <w:rsid w:val="704D68D4"/>
    <w:rsid w:val="705E53CF"/>
    <w:rsid w:val="706D5397"/>
    <w:rsid w:val="70F733DA"/>
    <w:rsid w:val="71574794"/>
    <w:rsid w:val="71BD7815"/>
    <w:rsid w:val="727A7B45"/>
    <w:rsid w:val="732267F0"/>
    <w:rsid w:val="73FE17A2"/>
    <w:rsid w:val="73FFF345"/>
    <w:rsid w:val="74332FC3"/>
    <w:rsid w:val="752D60B7"/>
    <w:rsid w:val="7546474E"/>
    <w:rsid w:val="7584710A"/>
    <w:rsid w:val="758864A6"/>
    <w:rsid w:val="75E672A0"/>
    <w:rsid w:val="760554A3"/>
    <w:rsid w:val="76171B4F"/>
    <w:rsid w:val="762168FC"/>
    <w:rsid w:val="763E6BCF"/>
    <w:rsid w:val="776442F1"/>
    <w:rsid w:val="77C759BD"/>
    <w:rsid w:val="77D17C4B"/>
    <w:rsid w:val="78925C5D"/>
    <w:rsid w:val="78A01098"/>
    <w:rsid w:val="78BB1760"/>
    <w:rsid w:val="78EC2C55"/>
    <w:rsid w:val="791074C8"/>
    <w:rsid w:val="79550A93"/>
    <w:rsid w:val="79C142AC"/>
    <w:rsid w:val="79CA15A2"/>
    <w:rsid w:val="7A1C5685"/>
    <w:rsid w:val="7A4F4E61"/>
    <w:rsid w:val="7AAC0993"/>
    <w:rsid w:val="7AE84EE4"/>
    <w:rsid w:val="7AF679AD"/>
    <w:rsid w:val="7B3F5E27"/>
    <w:rsid w:val="7B404F64"/>
    <w:rsid w:val="7B9742A4"/>
    <w:rsid w:val="7BBD5B08"/>
    <w:rsid w:val="7BD71926"/>
    <w:rsid w:val="7C09509A"/>
    <w:rsid w:val="7CB27799"/>
    <w:rsid w:val="7CC44933"/>
    <w:rsid w:val="7CE76444"/>
    <w:rsid w:val="7DE65799"/>
    <w:rsid w:val="7E056EE5"/>
    <w:rsid w:val="7E1626EC"/>
    <w:rsid w:val="7EA31DCB"/>
    <w:rsid w:val="7EAC609A"/>
    <w:rsid w:val="7EAE2A9F"/>
    <w:rsid w:val="7EEA03E7"/>
    <w:rsid w:val="7F431CAA"/>
    <w:rsid w:val="7FED3692"/>
    <w:rsid w:val="7FF69519"/>
    <w:rsid w:val="ABFE7724"/>
    <w:rsid w:val="CDFB73E4"/>
    <w:rsid w:val="E6E782D1"/>
    <w:rsid w:val="ECFF6B39"/>
    <w:rsid w:val="EFCC9F28"/>
    <w:rsid w:val="F5ECB5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99"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仿宋" w:cs="Times New Roman"/>
      <w:kern w:val="2"/>
      <w:sz w:val="21"/>
      <w:szCs w:val="21"/>
      <w:lang w:val="en-US" w:eastAsia="zh-CN" w:bidi="ar-SA"/>
    </w:rPr>
  </w:style>
  <w:style w:type="paragraph" w:styleId="2">
    <w:name w:val="heading 1"/>
    <w:basedOn w:val="1"/>
    <w:next w:val="1"/>
    <w:link w:val="63"/>
    <w:qFormat/>
    <w:uiPriority w:val="0"/>
    <w:pPr>
      <w:keepNext/>
      <w:keepLines/>
      <w:pageBreakBefore/>
      <w:numPr>
        <w:ilvl w:val="0"/>
        <w:numId w:val="1"/>
      </w:numPr>
      <w:tabs>
        <w:tab w:val="left" w:pos="420"/>
      </w:tabs>
      <w:spacing w:line="600" w:lineRule="exact"/>
      <w:ind w:left="420" w:leftChars="0" w:hanging="380" w:firstLineChars="0"/>
      <w:jc w:val="left"/>
      <w:outlineLvl w:val="0"/>
    </w:pPr>
    <w:rPr>
      <w:rFonts w:ascii="Times New Roman" w:hAnsi="Times New Roman" w:eastAsia="黑体"/>
      <w:color w:val="000000"/>
      <w:kern w:val="0"/>
      <w:sz w:val="32"/>
      <w:szCs w:val="84"/>
    </w:rPr>
  </w:style>
  <w:style w:type="paragraph" w:styleId="3">
    <w:name w:val="heading 2"/>
    <w:basedOn w:val="1"/>
    <w:next w:val="1"/>
    <w:link w:val="64"/>
    <w:qFormat/>
    <w:uiPriority w:val="0"/>
    <w:pPr>
      <w:keepNext/>
      <w:keepLines/>
      <w:numPr>
        <w:ilvl w:val="1"/>
        <w:numId w:val="1"/>
      </w:numPr>
      <w:tabs>
        <w:tab w:val="left" w:pos="540"/>
      </w:tabs>
      <w:spacing w:line="600" w:lineRule="exact"/>
      <w:ind w:left="0" w:leftChars="0" w:firstLine="564" w:firstLineChars="200"/>
      <w:outlineLvl w:val="1"/>
    </w:pPr>
    <w:rPr>
      <w:rFonts w:ascii="楷体_GB2312" w:hAnsi="楷体_GB2312" w:eastAsia="楷体_GB2312"/>
      <w:b/>
      <w:color w:val="000000"/>
      <w:sz w:val="32"/>
      <w:szCs w:val="28"/>
    </w:rPr>
  </w:style>
  <w:style w:type="paragraph" w:styleId="4">
    <w:name w:val="heading 3"/>
    <w:basedOn w:val="1"/>
    <w:next w:val="1"/>
    <w:link w:val="60"/>
    <w:qFormat/>
    <w:uiPriority w:val="0"/>
    <w:pPr>
      <w:keepNext/>
      <w:keepLines/>
      <w:numPr>
        <w:ilvl w:val="2"/>
        <w:numId w:val="1"/>
      </w:numPr>
      <w:tabs>
        <w:tab w:val="left" w:pos="709"/>
      </w:tabs>
      <w:ind w:firstLine="20"/>
      <w:outlineLvl w:val="2"/>
    </w:pPr>
    <w:rPr>
      <w:rFonts w:eastAsia="黑体"/>
      <w:color w:val="000000"/>
      <w:sz w:val="24"/>
      <w:szCs w:val="30"/>
    </w:rPr>
  </w:style>
  <w:style w:type="paragraph" w:styleId="5">
    <w:name w:val="heading 4"/>
    <w:basedOn w:val="1"/>
    <w:next w:val="1"/>
    <w:link w:val="61"/>
    <w:qFormat/>
    <w:uiPriority w:val="0"/>
    <w:pPr>
      <w:keepNext/>
      <w:keepLines/>
      <w:numPr>
        <w:ilvl w:val="3"/>
        <w:numId w:val="1"/>
      </w:numPr>
      <w:spacing w:before="0" w:after="0"/>
      <w:ind w:firstLine="402"/>
      <w:outlineLvl w:val="3"/>
    </w:pPr>
    <w:rPr>
      <w:rFonts w:eastAsia="黑体"/>
      <w:color w:val="000000"/>
      <w:kern w:val="0"/>
      <w:sz w:val="24"/>
      <w:szCs w:val="24"/>
    </w:rPr>
  </w:style>
  <w:style w:type="paragraph" w:styleId="6">
    <w:name w:val="heading 5"/>
    <w:basedOn w:val="1"/>
    <w:next w:val="1"/>
    <w:link w:val="62"/>
    <w:qFormat/>
    <w:uiPriority w:val="0"/>
    <w:pPr>
      <w:keepNext/>
      <w:keepLines/>
      <w:numPr>
        <w:ilvl w:val="4"/>
        <w:numId w:val="1"/>
      </w:numPr>
      <w:spacing w:before="280" w:after="290" w:line="376" w:lineRule="auto"/>
      <w:ind w:firstLine="402"/>
      <w:outlineLvl w:val="4"/>
    </w:pPr>
    <w:rPr>
      <w:b/>
      <w:bCs/>
      <w:sz w:val="28"/>
      <w:szCs w:val="28"/>
    </w:rPr>
  </w:style>
  <w:style w:type="paragraph" w:styleId="7">
    <w:name w:val="heading 6"/>
    <w:basedOn w:val="1"/>
    <w:next w:val="1"/>
    <w:link w:val="67"/>
    <w:qFormat/>
    <w:uiPriority w:val="0"/>
    <w:pPr>
      <w:keepNext/>
      <w:keepLines/>
      <w:numPr>
        <w:ilvl w:val="5"/>
        <w:numId w:val="1"/>
      </w:numPr>
      <w:tabs>
        <w:tab w:val="left" w:pos="1152"/>
      </w:tabs>
      <w:adjustRightInd w:val="0"/>
      <w:snapToGrid w:val="0"/>
      <w:spacing w:before="156" w:beforeLines="50" w:after="64" w:line="320" w:lineRule="auto"/>
      <w:ind w:left="0" w:firstLine="402"/>
      <w:outlineLvl w:val="5"/>
    </w:pPr>
    <w:rPr>
      <w:rFonts w:ascii="Arial" w:hAnsi="Arial" w:eastAsia="黑体"/>
      <w:b/>
      <w:bCs/>
      <w:sz w:val="24"/>
      <w:szCs w:val="24"/>
    </w:rPr>
  </w:style>
  <w:style w:type="paragraph" w:styleId="8">
    <w:name w:val="heading 7"/>
    <w:basedOn w:val="1"/>
    <w:next w:val="1"/>
    <w:link w:val="68"/>
    <w:qFormat/>
    <w:uiPriority w:val="0"/>
    <w:pPr>
      <w:keepNext/>
      <w:keepLines/>
      <w:numPr>
        <w:ilvl w:val="6"/>
        <w:numId w:val="1"/>
      </w:numPr>
      <w:tabs>
        <w:tab w:val="left" w:pos="1296"/>
      </w:tabs>
      <w:adjustRightInd w:val="0"/>
      <w:snapToGrid w:val="0"/>
      <w:spacing w:before="156" w:beforeLines="50" w:after="64" w:line="320" w:lineRule="auto"/>
      <w:ind w:left="0" w:firstLine="402"/>
      <w:outlineLvl w:val="6"/>
    </w:pPr>
    <w:rPr>
      <w:b/>
      <w:bCs/>
      <w:sz w:val="24"/>
      <w:szCs w:val="24"/>
    </w:rPr>
  </w:style>
  <w:style w:type="paragraph" w:styleId="9">
    <w:name w:val="heading 8"/>
    <w:basedOn w:val="1"/>
    <w:next w:val="1"/>
    <w:link w:val="69"/>
    <w:qFormat/>
    <w:uiPriority w:val="0"/>
    <w:pPr>
      <w:keepNext/>
      <w:keepLines/>
      <w:numPr>
        <w:ilvl w:val="7"/>
        <w:numId w:val="1"/>
      </w:numPr>
      <w:tabs>
        <w:tab w:val="left" w:pos="1440"/>
      </w:tabs>
      <w:adjustRightInd w:val="0"/>
      <w:snapToGrid w:val="0"/>
      <w:spacing w:before="156" w:beforeLines="50" w:after="64" w:line="320" w:lineRule="auto"/>
      <w:ind w:left="0" w:firstLine="402"/>
      <w:outlineLvl w:val="7"/>
    </w:pPr>
    <w:rPr>
      <w:rFonts w:ascii="Arial" w:hAnsi="Arial" w:eastAsia="黑体"/>
      <w:sz w:val="24"/>
      <w:szCs w:val="24"/>
    </w:rPr>
  </w:style>
  <w:style w:type="paragraph" w:styleId="10">
    <w:name w:val="heading 9"/>
    <w:basedOn w:val="1"/>
    <w:next w:val="1"/>
    <w:link w:val="70"/>
    <w:qFormat/>
    <w:uiPriority w:val="0"/>
    <w:pPr>
      <w:keepNext/>
      <w:keepLines/>
      <w:numPr>
        <w:ilvl w:val="8"/>
        <w:numId w:val="1"/>
      </w:numPr>
      <w:tabs>
        <w:tab w:val="left" w:pos="1584"/>
      </w:tabs>
      <w:adjustRightInd w:val="0"/>
      <w:snapToGrid w:val="0"/>
      <w:spacing w:before="156" w:beforeLines="50" w:after="64" w:line="320" w:lineRule="auto"/>
      <w:ind w:left="0" w:firstLine="402"/>
      <w:outlineLvl w:val="8"/>
    </w:pPr>
    <w:rPr>
      <w:rFonts w:ascii="Arial" w:hAnsi="Arial" w:eastAsia="黑体"/>
    </w:rPr>
  </w:style>
  <w:style w:type="character" w:default="1" w:styleId="46">
    <w:name w:val="Default Paragraph Font"/>
    <w:qFormat/>
    <w:uiPriority w:val="0"/>
  </w:style>
  <w:style w:type="table" w:default="1" w:styleId="44">
    <w:name w:val="Normal Table"/>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cs="Calibri"/>
    </w:rPr>
  </w:style>
  <w:style w:type="paragraph" w:styleId="12">
    <w:name w:val="Note Heading"/>
    <w:basedOn w:val="1"/>
    <w:next w:val="1"/>
    <w:qFormat/>
    <w:uiPriority w:val="0"/>
    <w:pPr>
      <w:ind w:firstLine="0"/>
      <w:jc w:val="center"/>
    </w:pPr>
  </w:style>
  <w:style w:type="paragraph" w:styleId="13">
    <w:name w:val="List Number"/>
    <w:basedOn w:val="1"/>
    <w:qFormat/>
    <w:uiPriority w:val="0"/>
    <w:pPr>
      <w:tabs>
        <w:tab w:val="left" w:pos="720"/>
      </w:tabs>
      <w:ind w:left="720" w:hanging="720"/>
    </w:pPr>
  </w:style>
  <w:style w:type="paragraph" w:styleId="14">
    <w:name w:val="Normal Indent"/>
    <w:basedOn w:val="1"/>
    <w:link w:val="71"/>
    <w:qFormat/>
    <w:uiPriority w:val="0"/>
    <w:rPr>
      <w:kern w:val="0"/>
      <w:sz w:val="20"/>
    </w:rPr>
  </w:style>
  <w:style w:type="paragraph" w:styleId="15">
    <w:name w:val="caption"/>
    <w:basedOn w:val="1"/>
    <w:next w:val="1"/>
    <w:qFormat/>
    <w:uiPriority w:val="0"/>
    <w:rPr>
      <w:rFonts w:eastAsia="方正仿宋_GB2312"/>
      <w:color w:val="000000"/>
      <w:sz w:val="24"/>
    </w:rPr>
  </w:style>
  <w:style w:type="paragraph" w:styleId="16">
    <w:name w:val="Document Map"/>
    <w:basedOn w:val="1"/>
    <w:link w:val="72"/>
    <w:qFormat/>
    <w:uiPriority w:val="0"/>
    <w:rPr>
      <w:rFonts w:ascii="宋体"/>
      <w:kern w:val="0"/>
      <w:sz w:val="18"/>
      <w:szCs w:val="18"/>
    </w:rPr>
  </w:style>
  <w:style w:type="paragraph" w:styleId="17">
    <w:name w:val="annotation text"/>
    <w:basedOn w:val="1"/>
    <w:link w:val="73"/>
    <w:qFormat/>
    <w:uiPriority w:val="0"/>
    <w:rPr>
      <w:kern w:val="0"/>
      <w:sz w:val="20"/>
    </w:rPr>
  </w:style>
  <w:style w:type="paragraph" w:styleId="18">
    <w:name w:val="Salutation"/>
    <w:basedOn w:val="1"/>
    <w:next w:val="1"/>
    <w:qFormat/>
    <w:uiPriority w:val="0"/>
    <w:pPr>
      <w:adjustRightInd w:val="0"/>
      <w:spacing w:before="0" w:after="0" w:line="312" w:lineRule="atLeast"/>
      <w:ind w:firstLine="0"/>
      <w:jc w:val="both"/>
      <w:textAlignment w:val="baseline"/>
    </w:pPr>
    <w:rPr>
      <w:kern w:val="0"/>
      <w:sz w:val="28"/>
      <w:szCs w:val="20"/>
    </w:rPr>
  </w:style>
  <w:style w:type="paragraph" w:styleId="19">
    <w:name w:val="Body Text"/>
    <w:basedOn w:val="1"/>
    <w:link w:val="74"/>
    <w:qFormat/>
    <w:uiPriority w:val="0"/>
    <w:pPr>
      <w:spacing w:after="120"/>
    </w:pPr>
    <w:rPr>
      <w:kern w:val="0"/>
      <w:sz w:val="20"/>
    </w:rPr>
  </w:style>
  <w:style w:type="paragraph" w:styleId="20">
    <w:name w:val="Body Text Indent"/>
    <w:basedOn w:val="1"/>
    <w:link w:val="75"/>
    <w:qFormat/>
    <w:uiPriority w:val="0"/>
    <w:pPr>
      <w:spacing w:after="120"/>
      <w:ind w:left="420" w:leftChars="200"/>
    </w:pPr>
    <w:rPr>
      <w:kern w:val="0"/>
      <w:sz w:val="20"/>
    </w:rPr>
  </w:style>
  <w:style w:type="paragraph" w:styleId="21">
    <w:name w:val="toc 5"/>
    <w:basedOn w:val="1"/>
    <w:next w:val="1"/>
    <w:qFormat/>
    <w:uiPriority w:val="0"/>
    <w:pPr>
      <w:ind w:left="1680" w:leftChars="800"/>
    </w:pPr>
    <w:rPr>
      <w:rFonts w:ascii="Calibri" w:hAnsi="Calibri" w:cs="Calibri"/>
    </w:rPr>
  </w:style>
  <w:style w:type="paragraph" w:styleId="22">
    <w:name w:val="toc 3"/>
    <w:basedOn w:val="1"/>
    <w:next w:val="1"/>
    <w:qFormat/>
    <w:uiPriority w:val="0"/>
    <w:pPr>
      <w:tabs>
        <w:tab w:val="left" w:pos="1050"/>
        <w:tab w:val="left" w:pos="1418"/>
        <w:tab w:val="right" w:leader="dot" w:pos="8302"/>
      </w:tabs>
      <w:spacing w:before="0" w:after="0" w:line="300" w:lineRule="auto"/>
      <w:ind w:firstLine="454"/>
      <w:jc w:val="right"/>
    </w:pPr>
    <w:rPr>
      <w:rFonts w:eastAsia="微软雅黑"/>
    </w:rPr>
  </w:style>
  <w:style w:type="paragraph" w:styleId="23">
    <w:name w:val="Plain Text"/>
    <w:basedOn w:val="1"/>
    <w:link w:val="76"/>
    <w:qFormat/>
    <w:uiPriority w:val="0"/>
    <w:rPr>
      <w:rFonts w:ascii="宋体" w:hAnsi="Courier New"/>
    </w:rPr>
  </w:style>
  <w:style w:type="paragraph" w:styleId="24">
    <w:name w:val="toc 8"/>
    <w:basedOn w:val="1"/>
    <w:next w:val="1"/>
    <w:qFormat/>
    <w:uiPriority w:val="0"/>
    <w:pPr>
      <w:ind w:left="2940" w:leftChars="1400"/>
    </w:pPr>
    <w:rPr>
      <w:rFonts w:ascii="Calibri" w:hAnsi="Calibri" w:cs="Calibri"/>
    </w:rPr>
  </w:style>
  <w:style w:type="paragraph" w:styleId="25">
    <w:name w:val="Date"/>
    <w:basedOn w:val="1"/>
    <w:next w:val="1"/>
    <w:link w:val="77"/>
    <w:qFormat/>
    <w:uiPriority w:val="0"/>
    <w:pPr>
      <w:ind w:left="100" w:leftChars="2500" w:right="238" w:firstLine="280" w:firstLineChars="128"/>
    </w:pPr>
    <w:rPr>
      <w:kern w:val="0"/>
      <w:sz w:val="24"/>
      <w:szCs w:val="24"/>
    </w:rPr>
  </w:style>
  <w:style w:type="paragraph" w:styleId="26">
    <w:name w:val="Body Text Indent 2"/>
    <w:basedOn w:val="1"/>
    <w:link w:val="78"/>
    <w:qFormat/>
    <w:uiPriority w:val="0"/>
    <w:pPr>
      <w:adjustRightInd w:val="0"/>
      <w:spacing w:line="340" w:lineRule="exact"/>
      <w:ind w:firstLine="603"/>
      <w:textAlignment w:val="baseline"/>
    </w:pPr>
    <w:rPr>
      <w:rFonts w:ascii="宋体" w:hAnsi="宋体"/>
      <w:kern w:val="0"/>
      <w:sz w:val="28"/>
      <w:szCs w:val="28"/>
    </w:rPr>
  </w:style>
  <w:style w:type="paragraph" w:styleId="27">
    <w:name w:val="endnote text"/>
    <w:basedOn w:val="1"/>
    <w:link w:val="79"/>
    <w:qFormat/>
    <w:uiPriority w:val="0"/>
    <w:pPr>
      <w:snapToGrid w:val="0"/>
    </w:pPr>
    <w:rPr>
      <w:kern w:val="0"/>
      <w:sz w:val="20"/>
    </w:rPr>
  </w:style>
  <w:style w:type="paragraph" w:styleId="28">
    <w:name w:val="Balloon Text"/>
    <w:basedOn w:val="1"/>
    <w:link w:val="80"/>
    <w:qFormat/>
    <w:uiPriority w:val="0"/>
    <w:rPr>
      <w:kern w:val="0"/>
      <w:sz w:val="18"/>
      <w:szCs w:val="18"/>
    </w:rPr>
  </w:style>
  <w:style w:type="paragraph" w:styleId="29">
    <w:name w:val="footer"/>
    <w:basedOn w:val="1"/>
    <w:link w:val="81"/>
    <w:qFormat/>
    <w:uiPriority w:val="0"/>
    <w:pPr>
      <w:tabs>
        <w:tab w:val="center" w:pos="4153"/>
        <w:tab w:val="right" w:pos="8306"/>
      </w:tabs>
      <w:snapToGrid w:val="0"/>
    </w:pPr>
    <w:rPr>
      <w:kern w:val="0"/>
      <w:sz w:val="18"/>
      <w:szCs w:val="18"/>
    </w:rPr>
  </w:style>
  <w:style w:type="paragraph" w:styleId="30">
    <w:name w:val="header"/>
    <w:basedOn w:val="1"/>
    <w:link w:val="82"/>
    <w:qFormat/>
    <w:uiPriority w:val="0"/>
    <w:pPr>
      <w:pBdr>
        <w:bottom w:val="thinThickSmallGap" w:color="auto" w:sz="24" w:space="1"/>
      </w:pBdr>
      <w:tabs>
        <w:tab w:val="center" w:pos="4153"/>
        <w:tab w:val="right" w:pos="8306"/>
      </w:tabs>
      <w:snapToGrid w:val="0"/>
      <w:spacing w:line="240" w:lineRule="auto"/>
      <w:jc w:val="center"/>
    </w:pPr>
    <w:rPr>
      <w:rFonts w:eastAsia="方正仿宋_GB2312"/>
    </w:rPr>
  </w:style>
  <w:style w:type="paragraph" w:styleId="31">
    <w:name w:val="toc 1"/>
    <w:basedOn w:val="1"/>
    <w:next w:val="1"/>
    <w:qFormat/>
    <w:uiPriority w:val="0"/>
    <w:pPr>
      <w:tabs>
        <w:tab w:val="right" w:leader="dot" w:pos="9072"/>
      </w:tabs>
      <w:spacing w:before="156" w:beforeLines="50" w:after="156" w:afterLines="50" w:line="300" w:lineRule="auto"/>
      <w:jc w:val="center"/>
    </w:pPr>
    <w:rPr>
      <w:rFonts w:eastAsia="黑体"/>
      <w:color w:val="000000"/>
      <w:sz w:val="32"/>
      <w:szCs w:val="32"/>
    </w:rPr>
  </w:style>
  <w:style w:type="paragraph" w:styleId="32">
    <w:name w:val="toc 4"/>
    <w:basedOn w:val="1"/>
    <w:next w:val="1"/>
    <w:qFormat/>
    <w:uiPriority w:val="0"/>
    <w:pPr>
      <w:ind w:left="1260" w:leftChars="600"/>
    </w:pPr>
    <w:rPr>
      <w:rFonts w:ascii="Calibri" w:hAnsi="Calibri" w:cs="Calibri"/>
    </w:rPr>
  </w:style>
  <w:style w:type="paragraph" w:styleId="33">
    <w:name w:val="footnote text"/>
    <w:basedOn w:val="1"/>
    <w:link w:val="83"/>
    <w:qFormat/>
    <w:uiPriority w:val="0"/>
    <w:pPr>
      <w:snapToGrid w:val="0"/>
      <w:spacing w:before="0" w:after="0"/>
      <w:ind w:firstLine="200" w:firstLineChars="200"/>
    </w:pPr>
    <w:rPr>
      <w:sz w:val="18"/>
      <w:szCs w:val="18"/>
    </w:rPr>
  </w:style>
  <w:style w:type="paragraph" w:styleId="34">
    <w:name w:val="toc 6"/>
    <w:basedOn w:val="1"/>
    <w:next w:val="1"/>
    <w:qFormat/>
    <w:uiPriority w:val="0"/>
    <w:pPr>
      <w:ind w:left="2100" w:leftChars="1000"/>
    </w:pPr>
    <w:rPr>
      <w:rFonts w:ascii="Calibri" w:hAnsi="Calibri" w:cs="Calibri"/>
    </w:rPr>
  </w:style>
  <w:style w:type="paragraph" w:styleId="35">
    <w:name w:val="table of figures"/>
    <w:basedOn w:val="1"/>
    <w:next w:val="1"/>
    <w:qFormat/>
    <w:uiPriority w:val="0"/>
    <w:pPr>
      <w:ind w:left="200" w:leftChars="200" w:hanging="200" w:hangingChars="200"/>
    </w:pPr>
  </w:style>
  <w:style w:type="paragraph" w:styleId="36">
    <w:name w:val="toc 2"/>
    <w:basedOn w:val="1"/>
    <w:next w:val="1"/>
    <w:qFormat/>
    <w:uiPriority w:val="0"/>
    <w:pPr>
      <w:tabs>
        <w:tab w:val="left" w:pos="851"/>
        <w:tab w:val="right" w:leader="dot" w:pos="9072"/>
      </w:tabs>
      <w:spacing w:before="0" w:after="0" w:line="300" w:lineRule="auto"/>
      <w:ind w:firstLine="431"/>
    </w:pPr>
    <w:rPr>
      <w:rFonts w:eastAsia="黑体"/>
      <w:color w:val="000000"/>
      <w:sz w:val="24"/>
      <w:szCs w:val="24"/>
    </w:rPr>
  </w:style>
  <w:style w:type="paragraph" w:styleId="37">
    <w:name w:val="toc 9"/>
    <w:basedOn w:val="1"/>
    <w:next w:val="1"/>
    <w:qFormat/>
    <w:uiPriority w:val="0"/>
    <w:pPr>
      <w:ind w:left="3360" w:leftChars="1600"/>
    </w:pPr>
    <w:rPr>
      <w:rFonts w:ascii="Calibri" w:hAnsi="Calibri" w:cs="Calibri"/>
    </w:rPr>
  </w:style>
  <w:style w:type="paragraph" w:styleId="38">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kern w:val="0"/>
      <w:sz w:val="24"/>
      <w:szCs w:val="24"/>
    </w:rPr>
  </w:style>
  <w:style w:type="paragraph" w:styleId="39">
    <w:name w:val="Normal (Web)"/>
    <w:basedOn w:val="1"/>
    <w:qFormat/>
    <w:uiPriority w:val="99"/>
    <w:pPr>
      <w:widowControl/>
      <w:spacing w:before="100" w:beforeAutospacing="1" w:after="100" w:afterAutospacing="1"/>
    </w:pPr>
    <w:rPr>
      <w:rFonts w:ascii="宋体" w:hAnsi="宋体" w:cs="宋体"/>
      <w:kern w:val="0"/>
      <w:sz w:val="24"/>
      <w:szCs w:val="24"/>
    </w:rPr>
  </w:style>
  <w:style w:type="paragraph" w:styleId="40">
    <w:name w:val="Title"/>
    <w:basedOn w:val="1"/>
    <w:link w:val="85"/>
    <w:qFormat/>
    <w:uiPriority w:val="0"/>
    <w:pPr>
      <w:adjustRightInd w:val="0"/>
      <w:snapToGrid w:val="0"/>
      <w:spacing w:before="0" w:after="0"/>
      <w:ind w:firstLine="0"/>
      <w:jc w:val="center"/>
      <w:outlineLvl w:val="0"/>
    </w:pPr>
    <w:rPr>
      <w:rFonts w:eastAsia="黑体"/>
      <w:bCs/>
      <w:sz w:val="44"/>
      <w:szCs w:val="32"/>
    </w:rPr>
  </w:style>
  <w:style w:type="paragraph" w:styleId="41">
    <w:name w:val="annotation subject"/>
    <w:basedOn w:val="17"/>
    <w:next w:val="17"/>
    <w:link w:val="86"/>
    <w:qFormat/>
    <w:uiPriority w:val="0"/>
    <w:pPr>
      <w:adjustRightInd w:val="0"/>
      <w:snapToGrid w:val="0"/>
      <w:spacing w:before="156" w:beforeLines="50"/>
    </w:pPr>
    <w:rPr>
      <w:b/>
      <w:bCs/>
      <w:sz w:val="24"/>
      <w:szCs w:val="24"/>
    </w:rPr>
  </w:style>
  <w:style w:type="paragraph" w:styleId="42">
    <w:name w:val="Body Text First Indent"/>
    <w:basedOn w:val="1"/>
    <w:link w:val="87"/>
    <w:qFormat/>
    <w:uiPriority w:val="0"/>
    <w:pPr>
      <w:spacing w:before="0" w:line="240" w:lineRule="auto"/>
      <w:ind w:firstLineChars="100"/>
      <w:jc w:val="both"/>
    </w:pPr>
    <w:rPr>
      <w:kern w:val="2"/>
      <w:sz w:val="21"/>
      <w:szCs w:val="24"/>
    </w:rPr>
  </w:style>
  <w:style w:type="paragraph" w:styleId="43">
    <w:name w:val="Body Text First Indent 2"/>
    <w:basedOn w:val="20"/>
    <w:qFormat/>
    <w:uiPriority w:val="0"/>
    <w:pPr>
      <w:spacing w:before="0" w:line="240" w:lineRule="auto"/>
      <w:ind w:firstLineChars="200"/>
      <w:jc w:val="both"/>
    </w:pPr>
    <w:rPr>
      <w:szCs w:val="24"/>
    </w:rPr>
  </w:style>
  <w:style w:type="table" w:styleId="45">
    <w:name w:val="Table Grid"/>
    <w:basedOn w:val="4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basedOn w:val="46"/>
    <w:qFormat/>
    <w:uiPriority w:val="22"/>
    <w:rPr>
      <w:rFonts w:ascii="Times New Roman" w:hAnsi="Times New Roman" w:eastAsia="方正仿宋_GB2312" w:cs="Times New Roman"/>
      <w:b/>
      <w:bCs/>
      <w:sz w:val="24"/>
      <w:szCs w:val="24"/>
    </w:rPr>
  </w:style>
  <w:style w:type="character" w:styleId="48">
    <w:name w:val="endnote reference"/>
    <w:qFormat/>
    <w:uiPriority w:val="0"/>
    <w:rPr>
      <w:vertAlign w:val="superscript"/>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auto"/>
    </w:rPr>
  </w:style>
  <w:style w:type="character" w:styleId="52">
    <w:name w:val="HTML Definition"/>
    <w:basedOn w:val="46"/>
    <w:qFormat/>
    <w:uiPriority w:val="0"/>
    <w:rPr>
      <w:i/>
      <w:iCs/>
    </w:rPr>
  </w:style>
  <w:style w:type="character" w:styleId="53">
    <w:name w:val="Hyperlink"/>
    <w:basedOn w:val="46"/>
    <w:qFormat/>
    <w:uiPriority w:val="0"/>
    <w:rPr>
      <w:color w:val="2440B3"/>
      <w:u w:val="none"/>
    </w:rPr>
  </w:style>
  <w:style w:type="character" w:styleId="54">
    <w:name w:val="HTML Code"/>
    <w:basedOn w:val="46"/>
    <w:qFormat/>
    <w:uiPriority w:val="0"/>
    <w:rPr>
      <w:rFonts w:ascii="Courier New" w:hAnsi="Courier New"/>
      <w:sz w:val="21"/>
      <w:szCs w:val="21"/>
    </w:rPr>
  </w:style>
  <w:style w:type="character" w:styleId="55">
    <w:name w:val="annotation reference"/>
    <w:qFormat/>
    <w:uiPriority w:val="0"/>
    <w:rPr>
      <w:sz w:val="21"/>
      <w:szCs w:val="21"/>
    </w:rPr>
  </w:style>
  <w:style w:type="character" w:styleId="56">
    <w:name w:val="HTML Cite"/>
    <w:basedOn w:val="46"/>
    <w:qFormat/>
    <w:uiPriority w:val="99"/>
    <w:rPr>
      <w:color w:val="008000"/>
    </w:rPr>
  </w:style>
  <w:style w:type="character" w:styleId="57">
    <w:name w:val="footnote reference"/>
    <w:qFormat/>
    <w:uiPriority w:val="0"/>
    <w:rPr>
      <w:vertAlign w:val="superscript"/>
    </w:rPr>
  </w:style>
  <w:style w:type="character" w:styleId="58">
    <w:name w:val="HTML Keyboard"/>
    <w:basedOn w:val="46"/>
    <w:qFormat/>
    <w:uiPriority w:val="0"/>
    <w:rPr>
      <w:rFonts w:ascii="Courier New" w:hAnsi="Courier New"/>
      <w:sz w:val="21"/>
      <w:szCs w:val="21"/>
    </w:rPr>
  </w:style>
  <w:style w:type="character" w:styleId="59">
    <w:name w:val="HTML Sample"/>
    <w:basedOn w:val="46"/>
    <w:qFormat/>
    <w:uiPriority w:val="0"/>
    <w:rPr>
      <w:rFonts w:ascii="Courier New" w:hAnsi="Courier New"/>
      <w:sz w:val="21"/>
      <w:szCs w:val="21"/>
    </w:rPr>
  </w:style>
  <w:style w:type="character" w:customStyle="1" w:styleId="60">
    <w:name w:val="标题 3 Char"/>
    <w:link w:val="4"/>
    <w:qFormat/>
    <w:uiPriority w:val="0"/>
    <w:rPr>
      <w:rFonts w:eastAsia="黑体"/>
      <w:color w:val="000000"/>
      <w:kern w:val="2"/>
      <w:sz w:val="24"/>
      <w:szCs w:val="30"/>
    </w:rPr>
  </w:style>
  <w:style w:type="character" w:customStyle="1" w:styleId="61">
    <w:name w:val="标题 4 Char"/>
    <w:link w:val="5"/>
    <w:qFormat/>
    <w:uiPriority w:val="0"/>
    <w:rPr>
      <w:rFonts w:ascii="Times New Roman" w:hAnsi="Times New Roman" w:eastAsia="黑体" w:cs="Times New Roman"/>
      <w:color w:val="000000"/>
      <w:sz w:val="24"/>
      <w:szCs w:val="24"/>
    </w:rPr>
  </w:style>
  <w:style w:type="character" w:customStyle="1" w:styleId="62">
    <w:name w:val="标题 5 Char"/>
    <w:link w:val="6"/>
    <w:qFormat/>
    <w:uiPriority w:val="0"/>
    <w:rPr>
      <w:rFonts w:ascii="Times New Roman" w:hAnsi="Times New Roman"/>
      <w:b/>
      <w:bCs/>
      <w:kern w:val="2"/>
      <w:sz w:val="28"/>
      <w:szCs w:val="28"/>
    </w:rPr>
  </w:style>
  <w:style w:type="character" w:customStyle="1" w:styleId="63">
    <w:name w:val="标题 1 Char"/>
    <w:link w:val="2"/>
    <w:qFormat/>
    <w:uiPriority w:val="0"/>
    <w:rPr>
      <w:rFonts w:ascii="Times New Roman" w:hAnsi="Times New Roman" w:eastAsia="黑体"/>
      <w:color w:val="000000"/>
      <w:sz w:val="32"/>
      <w:szCs w:val="84"/>
    </w:rPr>
  </w:style>
  <w:style w:type="character" w:customStyle="1" w:styleId="64">
    <w:name w:val="标题 2 Char"/>
    <w:link w:val="3"/>
    <w:qFormat/>
    <w:uiPriority w:val="0"/>
    <w:rPr>
      <w:rFonts w:ascii="楷体_GB2312" w:hAnsi="楷体_GB2312" w:eastAsia="楷体_GB2312"/>
      <w:b/>
      <w:color w:val="000000"/>
      <w:kern w:val="2"/>
      <w:sz w:val="32"/>
      <w:szCs w:val="28"/>
    </w:rPr>
  </w:style>
  <w:style w:type="paragraph" w:customStyle="1" w:styleId="65">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customStyle="1" w:styleId="66">
    <w:name w:val="_Style 1"/>
    <w:basedOn w:val="1"/>
    <w:qFormat/>
    <w:uiPriority w:val="0"/>
    <w:pPr>
      <w:spacing w:line="481" w:lineRule="atLeast"/>
      <w:ind w:firstLine="623"/>
      <w:textAlignment w:val="baseline"/>
    </w:pPr>
    <w:rPr>
      <w:rFonts w:eastAsia="仿宋_GB2312"/>
      <w:color w:val="000000"/>
      <w:sz w:val="31"/>
    </w:rPr>
  </w:style>
  <w:style w:type="character" w:customStyle="1" w:styleId="67">
    <w:name w:val="标题 6 Char"/>
    <w:link w:val="7"/>
    <w:qFormat/>
    <w:uiPriority w:val="0"/>
    <w:rPr>
      <w:rFonts w:ascii="Arial" w:hAnsi="Arial" w:eastAsia="黑体" w:cs="Arial"/>
      <w:b/>
      <w:bCs/>
      <w:kern w:val="2"/>
      <w:sz w:val="24"/>
      <w:szCs w:val="24"/>
    </w:rPr>
  </w:style>
  <w:style w:type="character" w:customStyle="1" w:styleId="68">
    <w:name w:val="标题 7 Char"/>
    <w:link w:val="8"/>
    <w:qFormat/>
    <w:uiPriority w:val="0"/>
    <w:rPr>
      <w:rFonts w:ascii="Times New Roman" w:hAnsi="Times New Roman"/>
      <w:b/>
      <w:bCs/>
      <w:kern w:val="2"/>
      <w:sz w:val="24"/>
      <w:szCs w:val="24"/>
    </w:rPr>
  </w:style>
  <w:style w:type="character" w:customStyle="1" w:styleId="69">
    <w:name w:val="标题 8 Char"/>
    <w:link w:val="9"/>
    <w:qFormat/>
    <w:uiPriority w:val="0"/>
    <w:rPr>
      <w:rFonts w:ascii="Arial" w:hAnsi="Arial" w:eastAsia="黑体" w:cs="Arial"/>
      <w:kern w:val="2"/>
      <w:sz w:val="24"/>
      <w:szCs w:val="24"/>
    </w:rPr>
  </w:style>
  <w:style w:type="character" w:customStyle="1" w:styleId="70">
    <w:name w:val="标题 9 Char"/>
    <w:link w:val="10"/>
    <w:qFormat/>
    <w:uiPriority w:val="0"/>
    <w:rPr>
      <w:rFonts w:ascii="Arial" w:hAnsi="Arial" w:eastAsia="黑体" w:cs="Arial"/>
      <w:kern w:val="2"/>
      <w:sz w:val="21"/>
      <w:szCs w:val="21"/>
    </w:rPr>
  </w:style>
  <w:style w:type="character" w:customStyle="1" w:styleId="71">
    <w:name w:val="正文缩进 Char"/>
    <w:link w:val="14"/>
    <w:qFormat/>
    <w:uiPriority w:val="0"/>
    <w:rPr>
      <w:rFonts w:ascii="Times New Roman" w:hAnsi="Times New Roman" w:eastAsia="宋体" w:cs="Times New Roman"/>
      <w:szCs w:val="21"/>
    </w:rPr>
  </w:style>
  <w:style w:type="character" w:customStyle="1" w:styleId="72">
    <w:name w:val="文档结构图 Char"/>
    <w:link w:val="16"/>
    <w:qFormat/>
    <w:uiPriority w:val="0"/>
    <w:rPr>
      <w:rFonts w:ascii="宋体" w:hAnsi="Times New Roman" w:eastAsia="宋体" w:cs="宋体"/>
      <w:sz w:val="18"/>
      <w:szCs w:val="18"/>
    </w:rPr>
  </w:style>
  <w:style w:type="character" w:customStyle="1" w:styleId="73">
    <w:name w:val="批注文字 Char"/>
    <w:link w:val="17"/>
    <w:qFormat/>
    <w:uiPriority w:val="0"/>
    <w:rPr>
      <w:rFonts w:ascii="Times New Roman" w:hAnsi="Times New Roman" w:eastAsia="宋体" w:cs="Times New Roman"/>
      <w:szCs w:val="21"/>
    </w:rPr>
  </w:style>
  <w:style w:type="character" w:customStyle="1" w:styleId="74">
    <w:name w:val="正文文本 Char"/>
    <w:link w:val="19"/>
    <w:qFormat/>
    <w:uiPriority w:val="0"/>
    <w:rPr>
      <w:rFonts w:ascii="Times New Roman" w:hAnsi="Times New Roman" w:eastAsia="宋体" w:cs="Times New Roman"/>
      <w:szCs w:val="21"/>
    </w:rPr>
  </w:style>
  <w:style w:type="character" w:customStyle="1" w:styleId="75">
    <w:name w:val="正文文本缩进 Char"/>
    <w:link w:val="20"/>
    <w:qFormat/>
    <w:uiPriority w:val="0"/>
    <w:rPr>
      <w:rFonts w:ascii="Times New Roman" w:hAnsi="Times New Roman" w:eastAsia="宋体" w:cs="Times New Roman"/>
      <w:szCs w:val="21"/>
    </w:rPr>
  </w:style>
  <w:style w:type="character" w:customStyle="1" w:styleId="76">
    <w:name w:val="纯文本 Char"/>
    <w:link w:val="23"/>
    <w:qFormat/>
    <w:uiPriority w:val="0"/>
    <w:rPr>
      <w:rFonts w:ascii="宋体" w:hAnsi="Courier New" w:cs="Courier New"/>
      <w:kern w:val="2"/>
      <w:sz w:val="21"/>
      <w:szCs w:val="21"/>
    </w:rPr>
  </w:style>
  <w:style w:type="character" w:customStyle="1" w:styleId="77">
    <w:name w:val="日期 Char"/>
    <w:link w:val="25"/>
    <w:qFormat/>
    <w:uiPriority w:val="0"/>
    <w:rPr>
      <w:rFonts w:ascii="Times New Roman" w:hAnsi="Times New Roman" w:eastAsia="宋体" w:cs="Times New Roman"/>
      <w:sz w:val="24"/>
      <w:szCs w:val="24"/>
    </w:rPr>
  </w:style>
  <w:style w:type="character" w:customStyle="1" w:styleId="78">
    <w:name w:val="正文文本缩进 2 Char"/>
    <w:link w:val="26"/>
    <w:qFormat/>
    <w:uiPriority w:val="0"/>
    <w:rPr>
      <w:rFonts w:ascii="宋体" w:hAnsi="宋体" w:eastAsia="宋体" w:cs="宋体"/>
      <w:kern w:val="0"/>
      <w:sz w:val="28"/>
      <w:szCs w:val="28"/>
    </w:rPr>
  </w:style>
  <w:style w:type="character" w:customStyle="1" w:styleId="79">
    <w:name w:val="尾注文本 Char"/>
    <w:link w:val="27"/>
    <w:qFormat/>
    <w:uiPriority w:val="0"/>
    <w:rPr>
      <w:rFonts w:ascii="Times New Roman" w:hAnsi="Times New Roman" w:eastAsia="宋体" w:cs="Times New Roman"/>
      <w:szCs w:val="21"/>
    </w:rPr>
  </w:style>
  <w:style w:type="character" w:customStyle="1" w:styleId="80">
    <w:name w:val="批注框文本 Char"/>
    <w:link w:val="28"/>
    <w:qFormat/>
    <w:uiPriority w:val="0"/>
    <w:rPr>
      <w:rFonts w:ascii="Times New Roman" w:hAnsi="Times New Roman" w:eastAsia="宋体" w:cs="Times New Roman"/>
      <w:sz w:val="18"/>
      <w:szCs w:val="18"/>
    </w:rPr>
  </w:style>
  <w:style w:type="character" w:customStyle="1" w:styleId="81">
    <w:name w:val="页脚 Char"/>
    <w:link w:val="29"/>
    <w:qFormat/>
    <w:uiPriority w:val="0"/>
    <w:rPr>
      <w:rFonts w:ascii="Times New Roman" w:hAnsi="Times New Roman" w:eastAsia="宋体" w:cs="Times New Roman"/>
      <w:sz w:val="18"/>
      <w:szCs w:val="18"/>
    </w:rPr>
  </w:style>
  <w:style w:type="character" w:customStyle="1" w:styleId="82">
    <w:name w:val="页眉 Char"/>
    <w:link w:val="30"/>
    <w:qFormat/>
    <w:uiPriority w:val="0"/>
    <w:rPr>
      <w:rFonts w:ascii="Times New Roman" w:hAnsi="Times New Roman" w:eastAsia="方正仿宋_GB2312"/>
      <w:kern w:val="2"/>
      <w:sz w:val="21"/>
      <w:szCs w:val="21"/>
    </w:rPr>
  </w:style>
  <w:style w:type="character" w:customStyle="1" w:styleId="83">
    <w:name w:val="脚注文本 Char"/>
    <w:link w:val="33"/>
    <w:qFormat/>
    <w:uiPriority w:val="0"/>
    <w:rPr>
      <w:rFonts w:ascii="Times New Roman" w:hAnsi="Times New Roman"/>
      <w:kern w:val="2"/>
      <w:sz w:val="18"/>
      <w:szCs w:val="18"/>
    </w:rPr>
  </w:style>
  <w:style w:type="character" w:customStyle="1" w:styleId="84">
    <w:name w:val="HTML 预设格式 Char"/>
    <w:link w:val="38"/>
    <w:qFormat/>
    <w:uiPriority w:val="0"/>
    <w:rPr>
      <w:rFonts w:ascii="宋体" w:hAnsi="宋体" w:eastAsia="宋体" w:cs="宋体"/>
      <w:kern w:val="0"/>
      <w:sz w:val="24"/>
      <w:szCs w:val="24"/>
    </w:rPr>
  </w:style>
  <w:style w:type="character" w:customStyle="1" w:styleId="85">
    <w:name w:val="标题 Char"/>
    <w:link w:val="40"/>
    <w:qFormat/>
    <w:uiPriority w:val="0"/>
    <w:rPr>
      <w:rFonts w:ascii="Times New Roman" w:hAnsi="Times New Roman" w:eastAsia="黑体" w:cs="Arial"/>
      <w:bCs/>
      <w:kern w:val="2"/>
      <w:sz w:val="44"/>
      <w:szCs w:val="32"/>
    </w:rPr>
  </w:style>
  <w:style w:type="character" w:customStyle="1" w:styleId="86">
    <w:name w:val="批注主题 Char"/>
    <w:link w:val="41"/>
    <w:qFormat/>
    <w:uiPriority w:val="0"/>
    <w:rPr>
      <w:rFonts w:ascii="Times New Roman" w:hAnsi="Times New Roman" w:eastAsia="宋体" w:cs="Times New Roman"/>
      <w:b/>
      <w:bCs/>
      <w:sz w:val="24"/>
      <w:szCs w:val="24"/>
    </w:rPr>
  </w:style>
  <w:style w:type="character" w:customStyle="1" w:styleId="87">
    <w:name w:val="正文首行缩进 Char"/>
    <w:link w:val="42"/>
    <w:qFormat/>
    <w:uiPriority w:val="0"/>
    <w:rPr>
      <w:rFonts w:ascii="Times New Roman" w:hAnsi="Times New Roman" w:eastAsia="宋体" w:cs="Times New Roman"/>
      <w:kern w:val="2"/>
      <w:sz w:val="21"/>
      <w:szCs w:val="24"/>
    </w:rPr>
  </w:style>
  <w:style w:type="character" w:customStyle="1" w:styleId="88">
    <w:name w:val="apple-converted-space"/>
    <w:qFormat/>
    <w:uiPriority w:val="0"/>
  </w:style>
  <w:style w:type="character" w:customStyle="1" w:styleId="89">
    <w:name w:val="样式 样式 首行缩进:  2 字符 + 宋体1 Char Char"/>
    <w:link w:val="90"/>
    <w:qFormat/>
    <w:uiPriority w:val="0"/>
    <w:rPr>
      <w:rFonts w:ascii="宋体" w:hAnsi="宋体" w:eastAsia="楷体_GB2312" w:cs="宋体"/>
      <w:kern w:val="2"/>
      <w:sz w:val="24"/>
      <w:lang w:val="en-US" w:eastAsia="zh-CN" w:bidi="ar-SA"/>
    </w:rPr>
  </w:style>
  <w:style w:type="paragraph" w:customStyle="1" w:styleId="90">
    <w:name w:val="样式 样式 首行缩进:  2 字符 + 宋体1"/>
    <w:basedOn w:val="91"/>
    <w:link w:val="89"/>
    <w:qFormat/>
    <w:uiPriority w:val="0"/>
    <w:pPr>
      <w:spacing w:line="240" w:lineRule="auto"/>
      <w:ind w:firstLine="0"/>
      <w:jc w:val="center"/>
    </w:pPr>
    <w:rPr>
      <w:rFonts w:ascii="宋体" w:hAnsi="宋体" w:eastAsia="楷体_GB2312"/>
    </w:rPr>
  </w:style>
  <w:style w:type="paragraph" w:customStyle="1" w:styleId="91">
    <w:name w:val="样式 首行缩进:  2 字符"/>
    <w:basedOn w:val="1"/>
    <w:link w:val="92"/>
    <w:qFormat/>
    <w:uiPriority w:val="0"/>
    <w:pPr>
      <w:ind w:firstLine="420"/>
    </w:pPr>
    <w:rPr>
      <w:rFonts w:cs="宋体"/>
      <w:sz w:val="24"/>
      <w:szCs w:val="20"/>
    </w:rPr>
  </w:style>
  <w:style w:type="character" w:customStyle="1" w:styleId="92">
    <w:name w:val="样式 首行缩进:  2 字符 Char Char"/>
    <w:link w:val="91"/>
    <w:qFormat/>
    <w:uiPriority w:val="0"/>
    <w:rPr>
      <w:rFonts w:cs="宋体"/>
      <w:kern w:val="2"/>
      <w:sz w:val="24"/>
      <w:lang w:val="en-US" w:eastAsia="zh-CN" w:bidi="ar-SA"/>
    </w:rPr>
  </w:style>
  <w:style w:type="character" w:customStyle="1" w:styleId="93">
    <w:name w:val="font01"/>
    <w:qFormat/>
    <w:uiPriority w:val="0"/>
    <w:rPr>
      <w:rFonts w:hint="default" w:ascii="方正仿宋_GB2312" w:eastAsia="方正仿宋_GB2312" w:cs="方正仿宋_GB2312"/>
      <w:color w:val="FF0000"/>
      <w:sz w:val="21"/>
      <w:szCs w:val="21"/>
      <w:u w:val="none"/>
    </w:rPr>
  </w:style>
  <w:style w:type="character" w:customStyle="1" w:styleId="94">
    <w:name w:val="news_c_da1"/>
    <w:qFormat/>
    <w:uiPriority w:val="0"/>
    <w:rPr>
      <w:rFonts w:ascii="汉仪雅酷黑简" w:hAnsi="汉仪雅酷黑简" w:cs="汉仪雅酷黑简"/>
      <w:b/>
      <w:bCs/>
      <w:color w:val="000000"/>
      <w:sz w:val="18"/>
      <w:szCs w:val="18"/>
    </w:rPr>
  </w:style>
  <w:style w:type="character" w:customStyle="1" w:styleId="95">
    <w:name w:val="正文缩进2格 Char Char"/>
    <w:link w:val="96"/>
    <w:qFormat/>
    <w:uiPriority w:val="0"/>
    <w:rPr>
      <w:rFonts w:ascii="方正仿宋_GB2312" w:hAnsi="宋体" w:eastAsia="方正仿宋_GB2312"/>
      <w:kern w:val="2"/>
      <w:sz w:val="31"/>
    </w:rPr>
  </w:style>
  <w:style w:type="paragraph" w:customStyle="1" w:styleId="96">
    <w:name w:val="正文缩进2格"/>
    <w:basedOn w:val="1"/>
    <w:link w:val="95"/>
    <w:qFormat/>
    <w:uiPriority w:val="0"/>
    <w:pPr>
      <w:spacing w:before="0" w:after="0" w:line="600" w:lineRule="exact"/>
      <w:ind w:firstLine="639" w:firstLineChars="206"/>
      <w:jc w:val="both"/>
    </w:pPr>
    <w:rPr>
      <w:rFonts w:ascii="方正仿宋_GB2312" w:hAnsi="宋体" w:eastAsia="方正仿宋_GB2312"/>
      <w:sz w:val="31"/>
      <w:szCs w:val="20"/>
    </w:rPr>
  </w:style>
  <w:style w:type="character" w:customStyle="1" w:styleId="97">
    <w:name w:val="标题 2字符"/>
    <w:qFormat/>
    <w:uiPriority w:val="0"/>
    <w:rPr>
      <w:rFonts w:ascii="Arial" w:hAnsi="Arial" w:eastAsia="黑体" w:cs="Times New Roman"/>
      <w:b/>
      <w:sz w:val="32"/>
      <w:szCs w:val="20"/>
    </w:rPr>
  </w:style>
  <w:style w:type="character" w:customStyle="1" w:styleId="98">
    <w:name w:val="样式 首行缩进:  2 字符1 Char Char"/>
    <w:link w:val="99"/>
    <w:qFormat/>
    <w:uiPriority w:val="0"/>
    <w:rPr>
      <w:rFonts w:cs="宋体"/>
      <w:kern w:val="2"/>
      <w:sz w:val="24"/>
      <w:lang w:val="en-US" w:eastAsia="zh-CN" w:bidi="ar-SA"/>
    </w:rPr>
  </w:style>
  <w:style w:type="paragraph" w:customStyle="1" w:styleId="99">
    <w:name w:val="样式 首行缩进:  2 字符1"/>
    <w:basedOn w:val="1"/>
    <w:link w:val="98"/>
    <w:qFormat/>
    <w:uiPriority w:val="0"/>
    <w:pPr>
      <w:ind w:firstLine="422"/>
    </w:pPr>
    <w:rPr>
      <w:rFonts w:cs="宋体"/>
      <w:sz w:val="24"/>
      <w:szCs w:val="20"/>
    </w:rPr>
  </w:style>
  <w:style w:type="character" w:customStyle="1" w:styleId="100">
    <w:name w:val="font31"/>
    <w:qFormat/>
    <w:uiPriority w:val="0"/>
    <w:rPr>
      <w:rFonts w:hint="eastAsia" w:ascii="宋体" w:hAnsi="宋体" w:eastAsia="宋体" w:cs="宋体"/>
      <w:color w:val="000000"/>
      <w:sz w:val="24"/>
      <w:szCs w:val="24"/>
    </w:rPr>
  </w:style>
  <w:style w:type="character" w:customStyle="1" w:styleId="101">
    <w:name w:val="批注框文本字符"/>
    <w:qFormat/>
    <w:uiPriority w:val="0"/>
    <w:rPr>
      <w:rFonts w:ascii="Calibri" w:hAnsi="Calibri" w:eastAsia="宋体" w:cs="Times New Roman"/>
      <w:sz w:val="18"/>
      <w:szCs w:val="18"/>
    </w:rPr>
  </w:style>
  <w:style w:type="character" w:customStyle="1" w:styleId="102">
    <w:name w:val="font71"/>
    <w:qFormat/>
    <w:uiPriority w:val="0"/>
    <w:rPr>
      <w:rFonts w:hint="default" w:ascii="Times New Roman" w:hAnsi="Times New Roman" w:cs="Times New Roman"/>
      <w:color w:val="000000"/>
      <w:sz w:val="21"/>
      <w:szCs w:val="21"/>
    </w:rPr>
  </w:style>
  <w:style w:type="character" w:customStyle="1" w:styleId="103">
    <w:name w:val="样式 样式 首行缩进:  2 字符 + 宋体 Char Char"/>
    <w:link w:val="104"/>
    <w:qFormat/>
    <w:uiPriority w:val="0"/>
    <w:rPr>
      <w:rFonts w:ascii="宋体" w:hAnsi="宋体" w:eastAsia="楷体_GB2312" w:cs="宋体"/>
      <w:kern w:val="2"/>
      <w:sz w:val="24"/>
      <w:lang w:val="en-US" w:eastAsia="zh-CN" w:bidi="ar-SA"/>
    </w:rPr>
  </w:style>
  <w:style w:type="paragraph" w:customStyle="1" w:styleId="104">
    <w:name w:val="样式 样式 首行缩进:  2 字符 + 宋体"/>
    <w:basedOn w:val="91"/>
    <w:link w:val="103"/>
    <w:qFormat/>
    <w:uiPriority w:val="0"/>
    <w:pPr>
      <w:spacing w:line="240" w:lineRule="auto"/>
      <w:ind w:firstLine="0"/>
      <w:jc w:val="center"/>
    </w:pPr>
    <w:rPr>
      <w:rFonts w:ascii="宋体" w:hAnsi="宋体" w:eastAsia="楷体_GB2312"/>
    </w:rPr>
  </w:style>
  <w:style w:type="character" w:customStyle="1" w:styleId="105">
    <w:name w:val="01正文 Char Char"/>
    <w:link w:val="106"/>
    <w:qFormat/>
    <w:uiPriority w:val="0"/>
    <w:rPr>
      <w:rFonts w:eastAsia="方正仿宋_GB2312"/>
      <w:kern w:val="2"/>
      <w:sz w:val="21"/>
    </w:rPr>
  </w:style>
  <w:style w:type="paragraph" w:customStyle="1" w:styleId="106">
    <w:name w:val="01正文"/>
    <w:basedOn w:val="1"/>
    <w:link w:val="105"/>
    <w:qFormat/>
    <w:uiPriority w:val="0"/>
    <w:rPr>
      <w:rFonts w:eastAsia="方正仿宋_GB2312"/>
      <w:szCs w:val="20"/>
    </w:rPr>
  </w:style>
  <w:style w:type="character" w:customStyle="1" w:styleId="107">
    <w:name w:val="标题 Char1"/>
    <w:qFormat/>
    <w:uiPriority w:val="0"/>
    <w:rPr>
      <w:rFonts w:ascii="Arial" w:hAnsi="Arial" w:eastAsia="宋体" w:cs="Arial"/>
      <w:b/>
      <w:bCs/>
      <w:kern w:val="2"/>
      <w:sz w:val="32"/>
      <w:szCs w:val="32"/>
      <w:lang w:val="en-US" w:eastAsia="zh-CN" w:bidi="ar-SA"/>
    </w:rPr>
  </w:style>
  <w:style w:type="character" w:styleId="108">
    <w:name w:val="Placeholder Text"/>
    <w:qFormat/>
    <w:uiPriority w:val="0"/>
    <w:rPr>
      <w:color w:val="808080"/>
    </w:rPr>
  </w:style>
  <w:style w:type="character" w:customStyle="1" w:styleId="109">
    <w:name w:val="页眉字符"/>
    <w:qFormat/>
    <w:uiPriority w:val="0"/>
    <w:rPr>
      <w:rFonts w:ascii="Calibri" w:hAnsi="Calibri" w:eastAsia="宋体" w:cs="Times New Roman"/>
      <w:kern w:val="2"/>
      <w:sz w:val="18"/>
      <w:szCs w:val="18"/>
    </w:rPr>
  </w:style>
  <w:style w:type="character" w:customStyle="1" w:styleId="110">
    <w:name w:val="表名 wsm Char Char"/>
    <w:link w:val="111"/>
    <w:qFormat/>
    <w:uiPriority w:val="0"/>
    <w:rPr>
      <w:rFonts w:ascii="Times New Roman" w:hAnsi="Times New Roman" w:eastAsia="黑体"/>
      <w:kern w:val="2"/>
      <w:sz w:val="21"/>
      <w:szCs w:val="21"/>
    </w:rPr>
  </w:style>
  <w:style w:type="paragraph" w:customStyle="1" w:styleId="111">
    <w:name w:val="表名 wsm"/>
    <w:basedOn w:val="1"/>
    <w:link w:val="110"/>
    <w:qFormat/>
    <w:uiPriority w:val="0"/>
    <w:pPr>
      <w:adjustRightInd w:val="0"/>
      <w:snapToGrid w:val="0"/>
      <w:jc w:val="center"/>
    </w:pPr>
    <w:rPr>
      <w:rFonts w:eastAsia="黑体"/>
    </w:rPr>
  </w:style>
  <w:style w:type="character" w:customStyle="1" w:styleId="112">
    <w:name w:val="标题1wsm Char Char"/>
    <w:qFormat/>
    <w:uiPriority w:val="0"/>
    <w:rPr>
      <w:rFonts w:ascii="Times New Roman" w:hAnsi="Times New Roman" w:eastAsia="黑体" w:cs="黑体"/>
      <w:color w:val="000000"/>
      <w:kern w:val="2"/>
      <w:sz w:val="28"/>
      <w:szCs w:val="30"/>
    </w:rPr>
  </w:style>
  <w:style w:type="character" w:customStyle="1" w:styleId="113">
    <w:name w:val="样式 样式 样式 首行缩进:  2 字符 + 首行缩进:  2 字符 + (中文) 宋体 Char Char"/>
    <w:link w:val="114"/>
    <w:qFormat/>
    <w:uiPriority w:val="0"/>
    <w:rPr>
      <w:rFonts w:ascii="黑体" w:hAnsi="Times New Roman" w:eastAsia="楷体_GB2312" w:cs="宋体"/>
      <w:kern w:val="2"/>
      <w:sz w:val="84"/>
      <w:szCs w:val="24"/>
      <w:lang w:val="en-US" w:eastAsia="zh-CN" w:bidi="ar-SA"/>
    </w:rPr>
  </w:style>
  <w:style w:type="paragraph" w:customStyle="1" w:styleId="114">
    <w:name w:val="样式 样式 样式 首行缩进:  2 字符 + 首行缩进:  2 字符 + (中文) 宋体"/>
    <w:basedOn w:val="115"/>
    <w:link w:val="113"/>
    <w:qFormat/>
    <w:uiPriority w:val="0"/>
    <w:rPr>
      <w:rFonts w:eastAsia="楷体_GB2312"/>
      <w:szCs w:val="24"/>
    </w:rPr>
  </w:style>
  <w:style w:type="paragraph" w:customStyle="1" w:styleId="115">
    <w:name w:val="样式 样式 首行缩进:  2 字符 + 首行缩进:  2 字符"/>
    <w:basedOn w:val="91"/>
    <w:link w:val="116"/>
    <w:qFormat/>
    <w:uiPriority w:val="0"/>
    <w:pPr>
      <w:ind w:left="-4" w:leftChars="-2" w:right="-107" w:rightChars="-51" w:firstLine="8" w:firstLineChars="1"/>
      <w:jc w:val="center"/>
    </w:pPr>
    <w:rPr>
      <w:rFonts w:ascii="黑体" w:eastAsia="黑体"/>
      <w:sz w:val="84"/>
      <w:szCs w:val="84"/>
    </w:rPr>
  </w:style>
  <w:style w:type="character" w:customStyle="1" w:styleId="116">
    <w:name w:val="样式 样式 首行缩进:  2 字符 + 首行缩进:  2 字符 Char Char"/>
    <w:link w:val="115"/>
    <w:qFormat/>
    <w:uiPriority w:val="0"/>
    <w:rPr>
      <w:rFonts w:ascii="黑体" w:hAnsi="Times New Roman" w:eastAsia="黑体" w:cs="宋体"/>
      <w:kern w:val="2"/>
      <w:sz w:val="84"/>
      <w:szCs w:val="84"/>
      <w:lang w:val="en-US" w:eastAsia="zh-CN" w:bidi="ar-SA"/>
    </w:rPr>
  </w:style>
  <w:style w:type="character" w:customStyle="1" w:styleId="117">
    <w:name w:val="正文 chen Char Char"/>
    <w:link w:val="118"/>
    <w:qFormat/>
    <w:uiPriority w:val="0"/>
    <w:rPr>
      <w:rFonts w:ascii="Times New Roman" w:hAnsi="Times New Roman" w:eastAsia="方正仿宋_GB2312"/>
      <w:kern w:val="2"/>
      <w:sz w:val="24"/>
      <w:szCs w:val="24"/>
    </w:rPr>
  </w:style>
  <w:style w:type="paragraph" w:customStyle="1" w:styleId="118">
    <w:name w:val="正文 chen"/>
    <w:basedOn w:val="1"/>
    <w:link w:val="117"/>
    <w:qFormat/>
    <w:uiPriority w:val="0"/>
    <w:pPr>
      <w:adjustRightInd w:val="0"/>
      <w:snapToGrid w:val="0"/>
      <w:spacing w:before="0" w:after="0"/>
      <w:ind w:firstLine="200" w:firstLineChars="200"/>
    </w:pPr>
    <w:rPr>
      <w:rFonts w:eastAsia="方正仿宋_GB2312"/>
      <w:sz w:val="24"/>
      <w:szCs w:val="24"/>
    </w:rPr>
  </w:style>
  <w:style w:type="character" w:customStyle="1" w:styleId="119">
    <w:name w:val="font101"/>
    <w:qFormat/>
    <w:uiPriority w:val="0"/>
    <w:rPr>
      <w:rFonts w:hint="default" w:ascii="Times New Roman" w:hAnsi="Times New Roman" w:eastAsia="宋体" w:cs="Times New Roman"/>
      <w:color w:val="000000"/>
      <w:sz w:val="21"/>
      <w:szCs w:val="21"/>
    </w:rPr>
  </w:style>
  <w:style w:type="character" w:customStyle="1" w:styleId="120">
    <w:name w:val="_00000000-0000-0000-0000-000000000001_1"/>
    <w:qFormat/>
    <w:uiPriority w:val="0"/>
    <w:rPr>
      <w:sz w:val="21"/>
      <w:szCs w:val="21"/>
    </w:rPr>
  </w:style>
  <w:style w:type="character" w:customStyle="1" w:styleId="121">
    <w:name w:val="页脚字符"/>
    <w:qFormat/>
    <w:uiPriority w:val="0"/>
    <w:rPr>
      <w:rFonts w:ascii="Calibri" w:hAnsi="Calibri" w:eastAsia="宋体" w:cs="Times New Roman"/>
      <w:kern w:val="2"/>
      <w:sz w:val="18"/>
      <w:szCs w:val="18"/>
    </w:rPr>
  </w:style>
  <w:style w:type="character" w:customStyle="1" w:styleId="122">
    <w:name w:val="wsm正文 Char Char Char"/>
    <w:link w:val="123"/>
    <w:qFormat/>
    <w:uiPriority w:val="0"/>
    <w:rPr>
      <w:rFonts w:ascii="Times New Roman" w:hAnsi="Times New Roman" w:eastAsia="方正仿宋_GB2312"/>
      <w:kern w:val="2"/>
      <w:sz w:val="24"/>
      <w:szCs w:val="24"/>
    </w:rPr>
  </w:style>
  <w:style w:type="paragraph" w:customStyle="1" w:styleId="123">
    <w:name w:val="wsm正文"/>
    <w:basedOn w:val="1"/>
    <w:link w:val="122"/>
    <w:qFormat/>
    <w:uiPriority w:val="0"/>
    <w:pPr>
      <w:adjustRightInd w:val="0"/>
      <w:snapToGrid w:val="0"/>
      <w:ind w:firstLine="200" w:firstLineChars="200"/>
    </w:pPr>
    <w:rPr>
      <w:rFonts w:eastAsia="方正仿宋_GB2312"/>
      <w:sz w:val="24"/>
      <w:szCs w:val="24"/>
    </w:rPr>
  </w:style>
  <w:style w:type="character" w:customStyle="1" w:styleId="124">
    <w:name w:val="wsm正文 Char Char Char Char"/>
    <w:qFormat/>
    <w:uiPriority w:val="0"/>
    <w:rPr>
      <w:rFonts w:ascii="Times New Roman" w:hAnsi="Times New Roman" w:eastAsia="方正仿宋_GB2312"/>
      <w:sz w:val="24"/>
      <w:szCs w:val="24"/>
    </w:rPr>
  </w:style>
  <w:style w:type="character" w:customStyle="1" w:styleId="125">
    <w:name w:val="样式 wsm正文 + (中文) 楷体_GB2312 黑色 Char Char"/>
    <w:link w:val="126"/>
    <w:qFormat/>
    <w:uiPriority w:val="0"/>
    <w:rPr>
      <w:rFonts w:ascii="Times New Roman" w:hAnsi="Times New Roman" w:eastAsia="楷体_GB2312"/>
      <w:color w:val="000000"/>
      <w:kern w:val="2"/>
      <w:sz w:val="24"/>
      <w:szCs w:val="24"/>
      <w:lang w:val="en-US" w:eastAsia="zh-CN" w:bidi="ar-SA"/>
    </w:rPr>
  </w:style>
  <w:style w:type="paragraph" w:customStyle="1" w:styleId="126">
    <w:name w:val="样式 wsm正文 + (中文) 楷体_GB2312 黑色"/>
    <w:basedOn w:val="123"/>
    <w:link w:val="125"/>
    <w:qFormat/>
    <w:uiPriority w:val="0"/>
    <w:rPr>
      <w:rFonts w:eastAsia="楷体_GB2312"/>
      <w:color w:val="000000"/>
      <w:lang w:val="en-US" w:eastAsia="zh-CN"/>
    </w:rPr>
  </w:style>
  <w:style w:type="character" w:customStyle="1" w:styleId="127">
    <w:name w:val="样式 样式 首行缩进:  2 字符 + 宋体 黑色 Char Char"/>
    <w:link w:val="128"/>
    <w:qFormat/>
    <w:uiPriority w:val="0"/>
    <w:rPr>
      <w:rFonts w:ascii="宋体" w:hAnsi="宋体" w:eastAsia="楷体_GB2312" w:cs="宋体"/>
      <w:color w:val="000000"/>
      <w:kern w:val="2"/>
      <w:sz w:val="24"/>
      <w:lang w:val="en-US" w:eastAsia="zh-CN" w:bidi="ar-SA"/>
    </w:rPr>
  </w:style>
  <w:style w:type="paragraph" w:customStyle="1" w:styleId="128">
    <w:name w:val="样式 样式 首行缩进:  2 字符 + 宋体 黑色"/>
    <w:basedOn w:val="91"/>
    <w:link w:val="127"/>
    <w:qFormat/>
    <w:uiPriority w:val="0"/>
    <w:rPr>
      <w:rFonts w:ascii="宋体" w:hAnsi="宋体" w:eastAsia="楷体_GB2312"/>
      <w:color w:val="000000"/>
    </w:rPr>
  </w:style>
  <w:style w:type="character" w:customStyle="1" w:styleId="129">
    <w:name w:val="wsm Char Char"/>
    <w:qFormat/>
    <w:uiPriority w:val="0"/>
    <w:rPr>
      <w:rFonts w:ascii="Times New Roman" w:hAnsi="Times New Roman" w:eastAsia="黑体"/>
      <w:color w:val="000000"/>
      <w:kern w:val="2"/>
      <w:sz w:val="24"/>
      <w:szCs w:val="30"/>
    </w:rPr>
  </w:style>
  <w:style w:type="character" w:customStyle="1" w:styleId="130">
    <w:name w:val="font51"/>
    <w:qFormat/>
    <w:uiPriority w:val="0"/>
    <w:rPr>
      <w:rFonts w:hint="eastAsia" w:ascii="宋体" w:hAnsi="宋体" w:eastAsia="宋体" w:cs="宋体"/>
      <w:color w:val="000000"/>
      <w:sz w:val="21"/>
      <w:szCs w:val="21"/>
    </w:rPr>
  </w:style>
  <w:style w:type="character" w:customStyle="1" w:styleId="131">
    <w:name w:val="样式 样式 首行缩进:  2 字符1 + 宋体 Char Char"/>
    <w:link w:val="132"/>
    <w:qFormat/>
    <w:uiPriority w:val="0"/>
    <w:rPr>
      <w:rFonts w:ascii="宋体" w:hAnsi="宋体" w:eastAsia="楷体_GB2312" w:cs="宋体"/>
      <w:kern w:val="2"/>
      <w:sz w:val="24"/>
      <w:lang w:val="en-US" w:eastAsia="zh-CN" w:bidi="ar-SA"/>
    </w:rPr>
  </w:style>
  <w:style w:type="paragraph" w:customStyle="1" w:styleId="132">
    <w:name w:val="样式 样式 首行缩进:  2 字符1 + 宋体"/>
    <w:basedOn w:val="99"/>
    <w:link w:val="131"/>
    <w:qFormat/>
    <w:uiPriority w:val="0"/>
    <w:rPr>
      <w:rFonts w:ascii="宋体" w:hAnsi="宋体" w:eastAsia="楷体_GB2312"/>
    </w:rPr>
  </w:style>
  <w:style w:type="character" w:customStyle="1" w:styleId="133">
    <w:name w:val="apple-style-span"/>
    <w:qFormat/>
    <w:uiPriority w:val="0"/>
  </w:style>
  <w:style w:type="character" w:customStyle="1" w:styleId="134">
    <w:name w:val="样式 (西文) 宋体"/>
    <w:qFormat/>
    <w:uiPriority w:val="0"/>
    <w:rPr>
      <w:rFonts w:ascii="宋体" w:hAnsi="宋体" w:eastAsia="华文细黑" w:cs="宋体"/>
      <w:kern w:val="24"/>
      <w:sz w:val="28"/>
      <w:szCs w:val="28"/>
      <w:lang w:val="en-US" w:eastAsia="zh-CN"/>
    </w:rPr>
  </w:style>
  <w:style w:type="character" w:customStyle="1" w:styleId="135">
    <w:name w:val="16"/>
    <w:qFormat/>
    <w:uiPriority w:val="0"/>
    <w:rPr>
      <w:rFonts w:hint="eastAsia" w:ascii="宋体" w:hAnsi="宋体" w:eastAsia="楷体_GB2312"/>
      <w:kern w:val="2"/>
      <w:sz w:val="24"/>
      <w:szCs w:val="24"/>
    </w:rPr>
  </w:style>
  <w:style w:type="character" w:customStyle="1" w:styleId="136">
    <w:name w:val="font11"/>
    <w:qFormat/>
    <w:uiPriority w:val="0"/>
    <w:rPr>
      <w:rFonts w:hint="eastAsia" w:ascii="宋体" w:hAnsi="宋体" w:eastAsia="宋体" w:cs="宋体"/>
      <w:color w:val="000000"/>
      <w:sz w:val="21"/>
      <w:szCs w:val="21"/>
      <w:u w:val="none"/>
    </w:rPr>
  </w:style>
  <w:style w:type="character" w:customStyle="1" w:styleId="137">
    <w:name w:val="font91"/>
    <w:qFormat/>
    <w:uiPriority w:val="0"/>
    <w:rPr>
      <w:rFonts w:hint="eastAsia" w:ascii="宋体" w:hAnsi="宋体" w:eastAsia="宋体" w:cs="宋体"/>
      <w:color w:val="000000"/>
      <w:sz w:val="24"/>
      <w:szCs w:val="24"/>
    </w:rPr>
  </w:style>
  <w:style w:type="character" w:customStyle="1" w:styleId="138">
    <w:name w:val="title"/>
    <w:qFormat/>
    <w:uiPriority w:val="0"/>
  </w:style>
  <w:style w:type="character" w:customStyle="1" w:styleId="139">
    <w:name w:val="title1"/>
    <w:qFormat/>
    <w:uiPriority w:val="0"/>
    <w:rPr>
      <w:b/>
      <w:bCs/>
      <w:color w:val="333333"/>
      <w:sz w:val="21"/>
      <w:szCs w:val="21"/>
      <w:u w:val="none"/>
    </w:rPr>
  </w:style>
  <w:style w:type="character" w:customStyle="1" w:styleId="140">
    <w:name w:val="wsm正文 Char Char"/>
    <w:qFormat/>
    <w:uiPriority w:val="0"/>
    <w:rPr>
      <w:rFonts w:ascii="Times New Roman" w:hAnsi="Times New Roman" w:eastAsia="方正仿宋_GB2312"/>
      <w:kern w:val="2"/>
      <w:sz w:val="24"/>
      <w:szCs w:val="24"/>
    </w:rPr>
  </w:style>
  <w:style w:type="character" w:customStyle="1" w:styleId="141">
    <w:name w:val="cucd-0 Char Char Char"/>
    <w:qFormat/>
    <w:uiPriority w:val="0"/>
    <w:rPr>
      <w:kern w:val="2"/>
      <w:sz w:val="24"/>
      <w:szCs w:val="24"/>
      <w:lang w:val="en-US" w:eastAsia="zh-CN" w:bidi="ar-SA"/>
    </w:rPr>
  </w:style>
  <w:style w:type="character" w:customStyle="1" w:styleId="142">
    <w:name w:val="font21"/>
    <w:qFormat/>
    <w:uiPriority w:val="0"/>
    <w:rPr>
      <w:rFonts w:hint="default" w:ascii="Times New Roman" w:hAnsi="Times New Roman" w:cs="Times New Roman"/>
      <w:color w:val="000000"/>
      <w:sz w:val="21"/>
      <w:szCs w:val="21"/>
      <w:u w:val="none"/>
    </w:rPr>
  </w:style>
  <w:style w:type="character" w:customStyle="1" w:styleId="143">
    <w:name w:val="font41"/>
    <w:qFormat/>
    <w:uiPriority w:val="0"/>
    <w:rPr>
      <w:rFonts w:hint="default" w:ascii="Times New Roman" w:hAnsi="Times New Roman" w:eastAsia="宋体" w:cs="Times New Roman"/>
      <w:b/>
      <w:color w:val="000000"/>
      <w:sz w:val="21"/>
      <w:szCs w:val="21"/>
    </w:rPr>
  </w:style>
  <w:style w:type="character" w:customStyle="1" w:styleId="144">
    <w:name w:val="cn2b"/>
    <w:qFormat/>
    <w:uiPriority w:val="0"/>
  </w:style>
  <w:style w:type="character" w:customStyle="1" w:styleId="145">
    <w:name w:val="正文 chen Char Char Char"/>
    <w:qFormat/>
    <w:uiPriority w:val="0"/>
    <w:rPr>
      <w:rFonts w:eastAsia="方正仿宋_GB2312"/>
      <w:kern w:val="2"/>
      <w:sz w:val="24"/>
      <w:szCs w:val="24"/>
      <w:lang w:val="en-US" w:eastAsia="zh-CN" w:bidi="ar-SA"/>
    </w:rPr>
  </w:style>
  <w:style w:type="character" w:customStyle="1" w:styleId="146">
    <w:name w:val="cucd-0 Char Char"/>
    <w:link w:val="147"/>
    <w:qFormat/>
    <w:uiPriority w:val="0"/>
    <w:rPr>
      <w:kern w:val="2"/>
      <w:sz w:val="24"/>
      <w:szCs w:val="24"/>
      <w:lang w:val="en-US" w:eastAsia="zh-CN" w:bidi="ar-SA"/>
    </w:rPr>
  </w:style>
  <w:style w:type="paragraph" w:customStyle="1" w:styleId="147">
    <w:name w:val="cucd-0"/>
    <w:link w:val="146"/>
    <w:qFormat/>
    <w:uiPriority w:val="0"/>
    <w:pPr>
      <w:spacing w:before="72" w:after="72" w:line="360" w:lineRule="auto"/>
      <w:ind w:firstLine="480"/>
    </w:pPr>
    <w:rPr>
      <w:rFonts w:ascii="Times New Roman" w:hAnsi="Times New Roman" w:eastAsia="宋体" w:cs="Times New Roman"/>
      <w:kern w:val="2"/>
      <w:sz w:val="24"/>
      <w:szCs w:val="24"/>
      <w:lang w:val="en-US" w:eastAsia="zh-CN" w:bidi="ar-SA"/>
    </w:rPr>
  </w:style>
  <w:style w:type="character" w:customStyle="1" w:styleId="148">
    <w:name w:val="wsm 标题 4 Char Char"/>
    <w:qFormat/>
    <w:uiPriority w:val="0"/>
    <w:rPr>
      <w:rFonts w:ascii="Times New Roman" w:hAnsi="Times New Roman" w:eastAsia="方正仿宋_GB2312"/>
      <w:b/>
      <w:color w:val="000000"/>
      <w:kern w:val="2"/>
      <w:sz w:val="24"/>
      <w:szCs w:val="24"/>
    </w:rPr>
  </w:style>
  <w:style w:type="character" w:customStyle="1" w:styleId="149">
    <w:name w:val="hei14"/>
    <w:qFormat/>
    <w:uiPriority w:val="0"/>
  </w:style>
  <w:style w:type="character" w:customStyle="1" w:styleId="150">
    <w:name w:val="font81"/>
    <w:qFormat/>
    <w:uiPriority w:val="0"/>
    <w:rPr>
      <w:rFonts w:hint="eastAsia" w:ascii="宋体" w:hAnsi="宋体" w:eastAsia="宋体" w:cs="宋体"/>
      <w:color w:val="000000"/>
      <w:sz w:val="21"/>
      <w:szCs w:val="21"/>
    </w:rPr>
  </w:style>
  <w:style w:type="character" w:customStyle="1" w:styleId="151">
    <w:name w:val="G-0 Char Char"/>
    <w:link w:val="152"/>
    <w:qFormat/>
    <w:uiPriority w:val="0"/>
    <w:rPr>
      <w:kern w:val="2"/>
      <w:sz w:val="24"/>
      <w:szCs w:val="21"/>
    </w:rPr>
  </w:style>
  <w:style w:type="paragraph" w:customStyle="1" w:styleId="152">
    <w:name w:val="G-0"/>
    <w:basedOn w:val="1"/>
    <w:link w:val="151"/>
    <w:qFormat/>
    <w:uiPriority w:val="0"/>
    <w:pPr>
      <w:adjustRightInd w:val="0"/>
      <w:snapToGrid w:val="0"/>
      <w:spacing w:line="360" w:lineRule="auto"/>
      <w:ind w:firstLine="420" w:firstLineChars="200"/>
      <w:textAlignment w:val="baseline"/>
    </w:pPr>
    <w:rPr>
      <w:sz w:val="24"/>
    </w:rPr>
  </w:style>
  <w:style w:type="character" w:customStyle="1" w:styleId="153">
    <w:name w:val="样式 表名 wsm + (中文) 楷体_GB2312 Char Char"/>
    <w:link w:val="154"/>
    <w:qFormat/>
    <w:uiPriority w:val="0"/>
    <w:rPr>
      <w:rFonts w:ascii="Times New Roman" w:hAnsi="Times New Roman" w:eastAsia="楷体_GB2312"/>
      <w:kern w:val="2"/>
      <w:sz w:val="21"/>
      <w:szCs w:val="21"/>
    </w:rPr>
  </w:style>
  <w:style w:type="paragraph" w:customStyle="1" w:styleId="154">
    <w:name w:val="样式 表名 wsm + (中文) 楷体_GB2312"/>
    <w:basedOn w:val="111"/>
    <w:link w:val="153"/>
    <w:qFormat/>
    <w:uiPriority w:val="0"/>
    <w:rPr>
      <w:rFonts w:eastAsia="楷体_GB2312"/>
    </w:rPr>
  </w:style>
  <w:style w:type="paragraph" w:customStyle="1" w:styleId="155">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kern w:val="0"/>
      <w:sz w:val="20"/>
      <w:szCs w:val="20"/>
    </w:rPr>
  </w:style>
  <w:style w:type="paragraph" w:customStyle="1" w:styleId="156">
    <w:name w:val="首缩"/>
    <w:basedOn w:val="1"/>
    <w:qFormat/>
    <w:uiPriority w:val="0"/>
    <w:pPr>
      <w:tabs>
        <w:tab w:val="left" w:pos="540"/>
      </w:tabs>
      <w:autoSpaceDE w:val="0"/>
      <w:autoSpaceDN w:val="0"/>
      <w:adjustRightInd w:val="0"/>
      <w:spacing w:before="0" w:after="0"/>
      <w:ind w:firstLine="482"/>
      <w:textAlignment w:val="baseline"/>
    </w:pPr>
    <w:rPr>
      <w:rFonts w:ascii="宋体" w:hAnsi="宋体"/>
      <w:kern w:val="0"/>
      <w:sz w:val="24"/>
      <w:szCs w:val="20"/>
    </w:rPr>
  </w:style>
  <w:style w:type="paragraph" w:customStyle="1" w:styleId="157">
    <w:name w:val="文本条款"/>
    <w:basedOn w:val="1"/>
    <w:qFormat/>
    <w:uiPriority w:val="0"/>
    <w:pPr>
      <w:spacing w:before="0" w:after="0"/>
      <w:ind w:left="350" w:hanging="350" w:hangingChars="350"/>
    </w:pPr>
    <w:rPr>
      <w:rFonts w:eastAsia="黑体"/>
      <w:color w:val="000000"/>
      <w:sz w:val="24"/>
    </w:rPr>
  </w:style>
  <w:style w:type="paragraph" w:customStyle="1" w:styleId="158">
    <w:name w:val="kgtxt"/>
    <w:basedOn w:val="1"/>
    <w:next w:val="1"/>
    <w:qFormat/>
    <w:uiPriority w:val="0"/>
  </w:style>
  <w:style w:type="paragraph" w:customStyle="1" w:styleId="159">
    <w:name w:val="_Style 152"/>
    <w:qFormat/>
    <w:uiPriority w:val="0"/>
    <w:rPr>
      <w:rFonts w:ascii="Times New Roman" w:hAnsi="Times New Roman" w:eastAsia="宋体" w:cs="Times New Roman"/>
      <w:kern w:val="2"/>
      <w:sz w:val="21"/>
      <w:szCs w:val="21"/>
      <w:lang w:val="en-US" w:eastAsia="zh-CN" w:bidi="ar-SA"/>
    </w:rPr>
  </w:style>
  <w:style w:type="paragraph" w:customStyle="1" w:styleId="160">
    <w:name w:val="样式 首行缩进:  2 字符2"/>
    <w:basedOn w:val="1"/>
    <w:qFormat/>
    <w:uiPriority w:val="0"/>
    <w:pPr>
      <w:ind w:firstLine="420"/>
    </w:pPr>
    <w:rPr>
      <w:rFonts w:eastAsia="楷体_GB2312" w:cs="宋体"/>
      <w:kern w:val="0"/>
      <w:sz w:val="24"/>
      <w:szCs w:val="20"/>
    </w:rPr>
  </w:style>
  <w:style w:type="paragraph" w:customStyle="1" w:styleId="161">
    <w:name w:val="样式 wsm正文 + 段前: 0.5 行1"/>
    <w:basedOn w:val="123"/>
    <w:qFormat/>
    <w:uiPriority w:val="0"/>
    <w:pPr>
      <w:ind w:firstLine="0"/>
      <w:jc w:val="center"/>
    </w:pPr>
    <w:rPr>
      <w:rFonts w:eastAsia="楷体_GB2312" w:cs="宋体"/>
    </w:rPr>
  </w:style>
  <w:style w:type="paragraph" w:customStyle="1" w:styleId="162">
    <w:name w:val="样式 宋体 居中 首行缩进:  0 厘米 段前: 0 磅 段后: 0 磅 行距: 单倍行距"/>
    <w:basedOn w:val="1"/>
    <w:qFormat/>
    <w:uiPriority w:val="0"/>
    <w:pPr>
      <w:spacing w:before="0" w:after="0" w:line="240" w:lineRule="auto"/>
      <w:ind w:firstLine="0"/>
      <w:jc w:val="center"/>
    </w:pPr>
    <w:rPr>
      <w:rFonts w:ascii="宋体" w:hAnsi="宋体" w:eastAsia="楷体_GB2312" w:cs="宋体"/>
      <w:kern w:val="0"/>
      <w:szCs w:val="20"/>
    </w:rPr>
  </w:style>
  <w:style w:type="paragraph" w:customStyle="1" w:styleId="163">
    <w:name w:val="样式 标题 3 +"/>
    <w:basedOn w:val="4"/>
    <w:qFormat/>
    <w:uiPriority w:val="0"/>
    <w:pPr>
      <w:spacing w:line="520" w:lineRule="exact"/>
      <w:ind w:left="709" w:hanging="709"/>
    </w:pPr>
    <w:rPr>
      <w:rFonts w:eastAsia="宋体"/>
      <w:b/>
      <w:bCs/>
      <w:color w:val="auto"/>
      <w:kern w:val="0"/>
      <w:sz w:val="24"/>
      <w:szCs w:val="32"/>
    </w:rPr>
  </w:style>
  <w:style w:type="paragraph" w:customStyle="1" w:styleId="164">
    <w:name w:val="表格"/>
    <w:basedOn w:val="165"/>
    <w:qFormat/>
    <w:uiPriority w:val="0"/>
    <w:pPr>
      <w:widowControl/>
      <w:snapToGrid/>
    </w:pPr>
    <w:rPr>
      <w:rFonts w:eastAsia="宋体"/>
      <w:kern w:val="0"/>
    </w:rPr>
  </w:style>
  <w:style w:type="paragraph" w:customStyle="1" w:styleId="165">
    <w:name w:val="表头 wsm"/>
    <w:basedOn w:val="1"/>
    <w:qFormat/>
    <w:uiPriority w:val="0"/>
    <w:pPr>
      <w:adjustRightInd w:val="0"/>
      <w:snapToGrid w:val="0"/>
      <w:spacing w:before="0" w:after="0" w:line="240" w:lineRule="auto"/>
      <w:ind w:firstLine="0"/>
      <w:jc w:val="center"/>
    </w:pPr>
    <w:rPr>
      <w:rFonts w:eastAsia="黑体"/>
      <w:color w:val="000000"/>
    </w:rPr>
  </w:style>
  <w:style w:type="paragraph" w:customStyle="1" w:styleId="166">
    <w:name w:val="正文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67">
    <w:name w:val="标题3 我"/>
    <w:basedOn w:val="4"/>
    <w:qFormat/>
    <w:uiPriority w:val="0"/>
    <w:pPr>
      <w:numPr>
        <w:ilvl w:val="2"/>
        <w:numId w:val="0"/>
      </w:numPr>
      <w:tabs>
        <w:tab w:val="clear" w:pos="709"/>
      </w:tabs>
      <w:adjustRightInd w:val="0"/>
      <w:snapToGrid w:val="0"/>
      <w:spacing w:before="156" w:beforeLines="50"/>
      <w:ind w:firstLine="200" w:firstLineChars="200"/>
    </w:pPr>
    <w:rPr>
      <w:rFonts w:eastAsia="宋体"/>
      <w:b/>
      <w:bCs/>
      <w:color w:val="auto"/>
      <w:sz w:val="24"/>
      <w:szCs w:val="24"/>
    </w:rPr>
  </w:style>
  <w:style w:type="paragraph" w:customStyle="1" w:styleId="168">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rPr>
  </w:style>
  <w:style w:type="paragraph" w:customStyle="1" w:styleId="169">
    <w:name w:val="font7"/>
    <w:basedOn w:val="1"/>
    <w:qFormat/>
    <w:uiPriority w:val="0"/>
    <w:pPr>
      <w:spacing w:before="100" w:beforeAutospacing="1" w:after="100" w:afterAutospacing="1" w:line="240" w:lineRule="auto"/>
    </w:pPr>
    <w:rPr>
      <w:kern w:val="0"/>
    </w:rPr>
  </w:style>
  <w:style w:type="paragraph" w:customStyle="1" w:styleId="170">
    <w:name w:val="样式 列表编号插图编号 + 左侧:  0.32 厘米"/>
    <w:basedOn w:val="13"/>
    <w:qFormat/>
    <w:uiPriority w:val="0"/>
    <w:pPr>
      <w:tabs>
        <w:tab w:val="clear" w:pos="720"/>
      </w:tabs>
      <w:spacing w:before="120" w:after="156" w:afterLines="50" w:line="360" w:lineRule="exact"/>
      <w:ind w:left="181" w:firstLine="400"/>
    </w:pPr>
    <w:rPr>
      <w:rFonts w:ascii="宋体" w:eastAsia="华文细黑" w:cs="宋体"/>
      <w:b/>
      <w:bCs/>
      <w:sz w:val="20"/>
      <w:szCs w:val="20"/>
    </w:rPr>
  </w:style>
  <w:style w:type="paragraph" w:customStyle="1" w:styleId="171">
    <w:name w:val="xl74"/>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方正仿宋_GB2312" w:hAnsi="宋体" w:eastAsia="方正仿宋_GB2312" w:cs="宋体"/>
      <w:kern w:val="0"/>
    </w:rPr>
  </w:style>
  <w:style w:type="paragraph" w:customStyle="1" w:styleId="172">
    <w:name w:val="样式 小四 黑色 行距: 1.5 倍行距"/>
    <w:basedOn w:val="1"/>
    <w:qFormat/>
    <w:uiPriority w:val="0"/>
    <w:pPr>
      <w:spacing w:before="0" w:after="0"/>
      <w:ind w:firstLine="480" w:firstLineChars="200"/>
      <w:jc w:val="both"/>
    </w:pPr>
    <w:rPr>
      <w:rFonts w:cs="宋体"/>
      <w:color w:val="000000"/>
      <w:sz w:val="28"/>
      <w:szCs w:val="20"/>
    </w:rPr>
  </w:style>
  <w:style w:type="paragraph" w:customStyle="1" w:styleId="173">
    <w:name w:val="三级(1)"/>
    <w:basedOn w:val="1"/>
    <w:qFormat/>
    <w:uiPriority w:val="0"/>
    <w:pPr>
      <w:numPr>
        <w:ilvl w:val="0"/>
        <w:numId w:val="2"/>
      </w:numPr>
      <w:tabs>
        <w:tab w:val="clear" w:pos="862"/>
      </w:tabs>
      <w:adjustRightInd w:val="0"/>
      <w:snapToGrid w:val="0"/>
      <w:spacing w:line="240" w:lineRule="auto"/>
      <w:ind w:left="1111" w:hanging="402"/>
      <w:jc w:val="both"/>
      <w:textAlignment w:val="baseline"/>
    </w:pPr>
    <w:rPr>
      <w:kern w:val="0"/>
      <w:szCs w:val="20"/>
    </w:rPr>
  </w:style>
  <w:style w:type="paragraph" w:customStyle="1" w:styleId="174">
    <w:name w:val="阳江表格标题"/>
    <w:basedOn w:val="43"/>
    <w:qFormat/>
    <w:uiPriority w:val="0"/>
    <w:pPr>
      <w:spacing w:after="0"/>
      <w:ind w:left="0" w:leftChars="0" w:firstLine="0" w:firstLineChars="0"/>
    </w:pPr>
    <w:rPr>
      <w:rFonts w:cs="宋体"/>
      <w:b/>
      <w:szCs w:val="20"/>
    </w:rPr>
  </w:style>
  <w:style w:type="paragraph" w:customStyle="1" w:styleId="175">
    <w:name w:val="wsm图标标题"/>
    <w:basedOn w:val="1"/>
    <w:qFormat/>
    <w:uiPriority w:val="0"/>
    <w:pPr>
      <w:widowControl w:val="0"/>
      <w:adjustRightInd w:val="0"/>
      <w:snapToGrid w:val="0"/>
      <w:jc w:val="center"/>
    </w:pPr>
    <w:rPr>
      <w:rFonts w:ascii="Times New Roman" w:hAnsi="Times New Roman" w:eastAsia="黑体"/>
      <w:bCs/>
    </w:rPr>
  </w:style>
  <w:style w:type="paragraph" w:customStyle="1" w:styleId="176">
    <w:name w:val="正文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177">
    <w:name w:val="样式 样式 首行缩进:  2 字符2 + 首行缩进:  2 字符1"/>
    <w:basedOn w:val="160"/>
    <w:qFormat/>
    <w:uiPriority w:val="0"/>
    <w:pPr>
      <w:spacing w:line="240" w:lineRule="auto"/>
      <w:ind w:firstLine="0" w:firstLineChars="0"/>
    </w:pPr>
    <w:rPr>
      <w:sz w:val="21"/>
    </w:rPr>
  </w:style>
  <w:style w:type="paragraph" w:customStyle="1" w:styleId="178">
    <w:name w:val="样式 标题 2wsm标题2 + 段前: 0.5 行 段后: 0.5 行"/>
    <w:basedOn w:val="3"/>
    <w:qFormat/>
    <w:uiPriority w:val="0"/>
    <w:pPr>
      <w:numPr>
        <w:ilvl w:val="1"/>
        <w:numId w:val="0"/>
      </w:numPr>
      <w:tabs>
        <w:tab w:val="clear" w:pos="540"/>
      </w:tabs>
      <w:adjustRightInd w:val="0"/>
      <w:snapToGrid w:val="0"/>
      <w:spacing w:before="156" w:beforeLines="50" w:after="156" w:afterLines="50"/>
      <w:ind w:firstLine="200" w:firstLineChars="200"/>
      <w:jc w:val="both"/>
    </w:pPr>
    <w:rPr>
      <w:rFonts w:cs="宋体"/>
      <w:bCs/>
      <w:szCs w:val="20"/>
    </w:rPr>
  </w:style>
  <w:style w:type="paragraph" w:customStyle="1" w:styleId="179">
    <w:name w:val="样式 表头 wsm + 首行缩进:  2 字符"/>
    <w:basedOn w:val="165"/>
    <w:qFormat/>
    <w:uiPriority w:val="0"/>
    <w:pPr>
      <w:ind w:firstLineChars="0"/>
    </w:pPr>
    <w:rPr>
      <w:rFonts w:eastAsia="楷体_GB2312" w:cs="宋体"/>
      <w:szCs w:val="20"/>
    </w:rPr>
  </w:style>
  <w:style w:type="paragraph" w:customStyle="1" w:styleId="180">
    <w:name w:val="正文 New New New"/>
    <w:qFormat/>
    <w:uiPriority w:val="0"/>
    <w:pPr>
      <w:widowControl w:val="0"/>
      <w:jc w:val="both"/>
    </w:pPr>
    <w:rPr>
      <w:rFonts w:ascii="Times New Roman" w:hAnsi="Times New Roman" w:eastAsia="宋体" w:cs="黑体"/>
      <w:kern w:val="2"/>
      <w:sz w:val="21"/>
      <w:szCs w:val="22"/>
      <w:lang w:val="en-US" w:eastAsia="zh-CN" w:bidi="ar-SA"/>
    </w:rPr>
  </w:style>
  <w:style w:type="paragraph" w:styleId="181">
    <w:name w:val="List Paragraph"/>
    <w:basedOn w:val="1"/>
    <w:qFormat/>
    <w:uiPriority w:val="0"/>
  </w:style>
  <w:style w:type="paragraph" w:customStyle="1" w:styleId="182">
    <w:name w:val="样式 标题 4副小节标题 + 行距: 多倍行距 1.57 字行"/>
    <w:basedOn w:val="5"/>
    <w:qFormat/>
    <w:uiPriority w:val="0"/>
    <w:pPr>
      <w:tabs>
        <w:tab w:val="left" w:pos="851"/>
      </w:tabs>
      <w:spacing w:before="156" w:beforeLines="50"/>
      <w:ind w:left="851" w:hanging="851"/>
    </w:pPr>
    <w:rPr>
      <w:rFonts w:ascii="Arial" w:hAnsi="Arial" w:cs="宋体"/>
      <w:b/>
      <w:bCs/>
      <w:color w:val="auto"/>
      <w:szCs w:val="20"/>
    </w:rPr>
  </w:style>
  <w:style w:type="paragraph" w:customStyle="1" w:styleId="183">
    <w:name w:val="样式 标题 3wsm + (中文) 楷体_GB2312"/>
    <w:basedOn w:val="4"/>
    <w:qFormat/>
    <w:uiPriority w:val="0"/>
    <w:rPr>
      <w:rFonts w:eastAsia="楷体_GB2312"/>
    </w:rPr>
  </w:style>
  <w:style w:type="paragraph" w:customStyle="1" w:styleId="184">
    <w:name w:val=" Char Char Char"/>
    <w:basedOn w:val="1"/>
    <w:qFormat/>
    <w:uiPriority w:val="0"/>
    <w:pPr>
      <w:widowControl w:val="0"/>
      <w:spacing w:line="240" w:lineRule="auto"/>
      <w:jc w:val="both"/>
    </w:pPr>
    <w:rPr>
      <w:szCs w:val="20"/>
    </w:rPr>
  </w:style>
  <w:style w:type="paragraph" w:customStyle="1" w:styleId="185">
    <w:name w:val="图表名 wsm"/>
    <w:basedOn w:val="1"/>
    <w:qFormat/>
    <w:uiPriority w:val="0"/>
    <w:pPr>
      <w:spacing w:before="156" w:beforeLines="50" w:after="156" w:afterLines="50"/>
      <w:jc w:val="center"/>
    </w:pPr>
    <w:rPr>
      <w:rFonts w:eastAsia="黑体"/>
    </w:rPr>
  </w:style>
  <w:style w:type="paragraph" w:customStyle="1" w:styleId="186">
    <w:name w:val="_Style 12"/>
    <w:basedOn w:val="1"/>
    <w:qFormat/>
    <w:uiPriority w:val="0"/>
  </w:style>
  <w:style w:type="paragraph" w:customStyle="1" w:styleId="187">
    <w:name w:val="Char Char Char Char Char Char Char1"/>
    <w:basedOn w:val="1"/>
    <w:qFormat/>
    <w:uiPriority w:val="0"/>
    <w:rPr>
      <w:rFonts w:ascii="宋体" w:hAnsi="宋体" w:cs="宋体"/>
      <w:sz w:val="24"/>
      <w:szCs w:val="24"/>
    </w:rPr>
  </w:style>
  <w:style w:type="paragraph" w:customStyle="1" w:styleId="188">
    <w:name w:val="正文加粗"/>
    <w:basedOn w:val="123"/>
    <w:qFormat/>
    <w:uiPriority w:val="0"/>
    <w:rPr>
      <w:b/>
    </w:rPr>
  </w:style>
  <w:style w:type="paragraph" w:customStyle="1" w:styleId="189">
    <w:name w:val="wsm标题"/>
    <w:basedOn w:val="40"/>
    <w:qFormat/>
    <w:uiPriority w:val="0"/>
    <w:pPr>
      <w:spacing w:before="312" w:beforeLines="100" w:after="312" w:afterLines="100"/>
      <w:ind w:firstLine="0"/>
    </w:pPr>
    <w:rPr>
      <w:sz w:val="52"/>
    </w:rPr>
  </w:style>
  <w:style w:type="paragraph" w:customStyle="1" w:styleId="190">
    <w:name w:val="Char Char Char1 Char Char Char Char Char Char Char"/>
    <w:basedOn w:val="1"/>
    <w:qFormat/>
    <w:uiPriority w:val="0"/>
    <w:pPr>
      <w:widowControl w:val="0"/>
      <w:spacing w:line="240" w:lineRule="auto"/>
      <w:jc w:val="both"/>
    </w:pPr>
    <w:rPr>
      <w:rFonts w:ascii="Times New Roman" w:hAnsi="Times New Roman"/>
      <w:szCs w:val="24"/>
    </w:rPr>
  </w:style>
  <w:style w:type="paragraph" w:customStyle="1" w:styleId="191">
    <w:name w:val="wsm标题1"/>
    <w:basedOn w:val="2"/>
    <w:qFormat/>
    <w:uiPriority w:val="0"/>
    <w:pPr>
      <w:pageBreakBefore w:val="0"/>
      <w:tabs>
        <w:tab w:val="clear" w:pos="0"/>
        <w:tab w:val="clear" w:pos="420"/>
      </w:tabs>
      <w:adjustRightInd w:val="0"/>
      <w:snapToGrid w:val="0"/>
      <w:spacing w:before="312" w:beforeLines="100" w:after="312" w:afterLines="100"/>
    </w:pPr>
    <w:rPr>
      <w:rFonts w:eastAsia="宋体"/>
      <w:b/>
      <w:bCs/>
      <w:sz w:val="36"/>
      <w:szCs w:val="36"/>
    </w:rPr>
  </w:style>
  <w:style w:type="paragraph" w:customStyle="1" w:styleId="192">
    <w:name w:val="表名右对齐"/>
    <w:basedOn w:val="111"/>
    <w:qFormat/>
    <w:uiPriority w:val="0"/>
    <w:pPr>
      <w:jc w:val="right"/>
    </w:pPr>
  </w:style>
  <w:style w:type="paragraph" w:customStyle="1" w:styleId="193">
    <w:name w:val="0740503"/>
    <w:basedOn w:val="1"/>
    <w:qFormat/>
    <w:uiPriority w:val="0"/>
    <w:pPr>
      <w:widowControl/>
      <w:spacing w:before="100" w:beforeAutospacing="1" w:after="100" w:afterAutospacing="1" w:line="240" w:lineRule="auto"/>
      <w:ind w:firstLine="0"/>
    </w:pPr>
    <w:rPr>
      <w:rFonts w:ascii="宋体" w:hAnsi="宋体" w:cs="宋体"/>
      <w:kern w:val="0"/>
      <w:sz w:val="24"/>
      <w:szCs w:val="24"/>
    </w:rPr>
  </w:style>
  <w:style w:type="paragraph" w:customStyle="1" w:styleId="194">
    <w:name w:val="表头左"/>
    <w:basedOn w:val="165"/>
    <w:qFormat/>
    <w:uiPriority w:val="0"/>
    <w:pPr>
      <w:jc w:val="left"/>
    </w:pPr>
  </w:style>
  <w:style w:type="paragraph" w:customStyle="1" w:styleId="1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6">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kern w:val="0"/>
    </w:rPr>
  </w:style>
  <w:style w:type="paragraph" w:customStyle="1" w:styleId="197">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kern w:val="0"/>
    </w:rPr>
  </w:style>
  <w:style w:type="paragraph" w:customStyle="1" w:styleId="198">
    <w:name w:val="表名"/>
    <w:basedOn w:val="1"/>
    <w:qFormat/>
    <w:uiPriority w:val="0"/>
    <w:pPr>
      <w:keepNext/>
      <w:widowControl w:val="0"/>
      <w:adjustRightInd w:val="0"/>
      <w:snapToGrid w:val="0"/>
      <w:spacing w:line="240" w:lineRule="auto"/>
      <w:jc w:val="center"/>
    </w:pPr>
    <w:rPr>
      <w:b/>
      <w:sz w:val="24"/>
      <w:szCs w:val="24"/>
    </w:rPr>
  </w:style>
  <w:style w:type="paragraph" w:customStyle="1" w:styleId="199">
    <w:name w:val="陈_正文"/>
    <w:basedOn w:val="14"/>
    <w:qFormat/>
    <w:uiPriority w:val="0"/>
    <w:pPr>
      <w:spacing w:before="0" w:after="0" w:line="440" w:lineRule="exact"/>
      <w:ind w:firstLine="200" w:firstLineChars="200"/>
      <w:jc w:val="both"/>
    </w:pPr>
    <w:rPr>
      <w:rFonts w:eastAsia="方正仿宋_GB2312"/>
      <w:bCs/>
      <w:sz w:val="28"/>
      <w:szCs w:val="24"/>
    </w:rPr>
  </w:style>
  <w:style w:type="paragraph" w:customStyle="1" w:styleId="200">
    <w:name w:val="表格文字左"/>
    <w:basedOn w:val="19"/>
    <w:qFormat/>
    <w:uiPriority w:val="0"/>
    <w:pPr>
      <w:spacing w:after="0" w:line="240" w:lineRule="auto"/>
    </w:pPr>
    <w:rPr>
      <w:rFonts w:eastAsia="方正仿宋_GB2312"/>
    </w:rPr>
  </w:style>
  <w:style w:type="paragraph" w:customStyle="1" w:styleId="201">
    <w:name w:val="表格文字中"/>
    <w:basedOn w:val="19"/>
    <w:qFormat/>
    <w:uiPriority w:val="0"/>
    <w:pPr>
      <w:spacing w:after="0" w:line="240" w:lineRule="auto"/>
      <w:jc w:val="center"/>
    </w:pPr>
    <w:rPr>
      <w:rFonts w:eastAsia="方正仿宋_GB2312"/>
    </w:rPr>
  </w:style>
  <w:style w:type="paragraph" w:customStyle="1" w:styleId="202">
    <w:name w:val="样式2"/>
    <w:basedOn w:val="123"/>
    <w:qFormat/>
    <w:uiPriority w:val="0"/>
  </w:style>
  <w:style w:type="paragraph" w:customStyle="1" w:styleId="203">
    <w:name w:val="wsm 表注"/>
    <w:basedOn w:val="118"/>
    <w:qFormat/>
    <w:uiPriority w:val="0"/>
    <w:pPr>
      <w:ind w:firstLine="0" w:firstLineChars="0"/>
    </w:pPr>
    <w:rPr>
      <w:rFonts w:cs="方正仿宋_GB2312"/>
      <w:bCs/>
      <w:color w:val="000000"/>
      <w:sz w:val="21"/>
      <w:szCs w:val="18"/>
    </w:rPr>
  </w:style>
  <w:style w:type="paragraph" w:customStyle="1" w:styleId="204">
    <w:name w:val="Char Char Char Char Char Char Char2"/>
    <w:basedOn w:val="1"/>
    <w:qFormat/>
    <w:uiPriority w:val="0"/>
    <w:rPr>
      <w:rFonts w:ascii="宋体" w:hAnsi="宋体" w:cs="宋体"/>
      <w:sz w:val="24"/>
      <w:szCs w:val="24"/>
    </w:rPr>
  </w:style>
  <w:style w:type="paragraph" w:customStyle="1" w:styleId="205">
    <w:name w:val="font5"/>
    <w:basedOn w:val="1"/>
    <w:qFormat/>
    <w:uiPriority w:val="0"/>
    <w:pPr>
      <w:spacing w:before="100" w:beforeAutospacing="1" w:after="100" w:afterAutospacing="1" w:line="240" w:lineRule="auto"/>
    </w:pPr>
    <w:rPr>
      <w:rFonts w:ascii="宋体" w:hAnsi="宋体" w:cs="宋体"/>
      <w:kern w:val="0"/>
      <w:sz w:val="18"/>
      <w:szCs w:val="18"/>
    </w:rPr>
  </w:style>
  <w:style w:type="paragraph" w:customStyle="1" w:styleId="206">
    <w:name w:val="样式 首行缩进:  3 字符"/>
    <w:basedOn w:val="1"/>
    <w:qFormat/>
    <w:uiPriority w:val="0"/>
    <w:rPr>
      <w:rFonts w:cs="宋体"/>
      <w:szCs w:val="20"/>
    </w:rPr>
  </w:style>
  <w:style w:type="paragraph" w:customStyle="1" w:styleId="207">
    <w:name w:val="样式 表格文字 + 首行缩进:  2 字符"/>
    <w:basedOn w:val="208"/>
    <w:qFormat/>
    <w:uiPriority w:val="0"/>
    <w:pPr>
      <w:ind w:firstLineChars="0"/>
    </w:pPr>
    <w:rPr>
      <w:rFonts w:cs="宋体"/>
      <w:szCs w:val="20"/>
    </w:rPr>
  </w:style>
  <w:style w:type="paragraph" w:customStyle="1" w:styleId="208">
    <w:name w:val="表格文字"/>
    <w:basedOn w:val="1"/>
    <w:qFormat/>
    <w:uiPriority w:val="0"/>
    <w:pPr>
      <w:adjustRightInd w:val="0"/>
      <w:snapToGrid w:val="0"/>
      <w:spacing w:before="0" w:after="0" w:line="240" w:lineRule="auto"/>
      <w:ind w:firstLine="0"/>
      <w:jc w:val="center"/>
    </w:pPr>
    <w:rPr>
      <w:rFonts w:eastAsia="方正仿宋_GB2312"/>
      <w:color w:val="000000"/>
      <w:kern w:val="0"/>
      <w:szCs w:val="24"/>
    </w:rPr>
  </w:style>
  <w:style w:type="paragraph" w:customStyle="1" w:styleId="209">
    <w:name w:val="样式 正文 chen + 首行缩进:  2 字符"/>
    <w:basedOn w:val="118"/>
    <w:qFormat/>
    <w:uiPriority w:val="0"/>
    <w:pPr>
      <w:ind w:hanging="2" w:firstLineChars="0"/>
    </w:pPr>
    <w:rPr>
      <w:rFonts w:eastAsia="楷体_GB2312" w:cs="宋体"/>
      <w:szCs w:val="20"/>
    </w:rPr>
  </w:style>
  <w:style w:type="paragraph" w:customStyle="1" w:styleId="210">
    <w:name w:val="04表格文字"/>
    <w:basedOn w:val="211"/>
    <w:qFormat/>
    <w:uiPriority w:val="0"/>
    <w:rPr>
      <w:rFonts w:eastAsia="方正仿宋_GB2312"/>
    </w:rPr>
  </w:style>
  <w:style w:type="paragraph" w:customStyle="1" w:styleId="211">
    <w:name w:val="02图表标题"/>
    <w:basedOn w:val="1"/>
    <w:qFormat/>
    <w:uiPriority w:val="0"/>
    <w:pPr>
      <w:spacing w:after="156" w:afterLines="50" w:line="240" w:lineRule="auto"/>
      <w:ind w:firstLine="0" w:firstLineChars="0"/>
      <w:jc w:val="center"/>
    </w:pPr>
    <w:rPr>
      <w:rFonts w:eastAsia="黑体"/>
      <w:sz w:val="21"/>
      <w:szCs w:val="21"/>
    </w:rPr>
  </w:style>
  <w:style w:type="paragraph" w:customStyle="1" w:styleId="212">
    <w:name w:val="正文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13">
    <w:name w:val="_Style 206"/>
    <w:basedOn w:val="2"/>
    <w:next w:val="1"/>
    <w:qFormat/>
    <w:uiPriority w:val="0"/>
    <w:pPr>
      <w:pageBreakBefore w:val="0"/>
      <w:spacing w:before="480" w:line="276" w:lineRule="auto"/>
      <w:jc w:val="left"/>
      <w:outlineLvl w:val="9"/>
    </w:pPr>
    <w:rPr>
      <w:rFonts w:ascii="Cambria" w:hAnsi="Cambria" w:eastAsia="宋体" w:cs="Cambria"/>
      <w:b/>
      <w:bCs/>
      <w:color w:val="365F91"/>
      <w:sz w:val="28"/>
      <w:szCs w:val="28"/>
    </w:rPr>
  </w:style>
  <w:style w:type="paragraph" w:customStyle="1" w:styleId="214">
    <w:name w:val="wsm图表标题"/>
    <w:basedOn w:val="1"/>
    <w:qFormat/>
    <w:uiPriority w:val="0"/>
    <w:pPr>
      <w:adjustRightInd w:val="0"/>
      <w:snapToGrid w:val="0"/>
      <w:spacing w:before="0" w:after="0"/>
      <w:ind w:firstLine="0"/>
      <w:jc w:val="center"/>
    </w:pPr>
    <w:rPr>
      <w:rFonts w:eastAsia="黑体"/>
      <w:bCs/>
    </w:rPr>
  </w:style>
  <w:style w:type="paragraph" w:customStyle="1" w:styleId="215">
    <w:name w:val="样式 样式 首行缩进:  2 字符2 + 首行缩进:  2 字符"/>
    <w:basedOn w:val="160"/>
    <w:qFormat/>
    <w:uiPriority w:val="0"/>
    <w:pPr>
      <w:ind w:firstLine="0" w:firstLineChars="0"/>
    </w:pPr>
  </w:style>
  <w:style w:type="paragraph" w:customStyle="1" w:styleId="216">
    <w:name w:val="04表注"/>
    <w:basedOn w:val="217"/>
    <w:qFormat/>
    <w:uiPriority w:val="0"/>
  </w:style>
  <w:style w:type="paragraph" w:customStyle="1" w:styleId="217">
    <w:name w:val="04 表格文字靠左"/>
    <w:basedOn w:val="210"/>
    <w:qFormat/>
    <w:uiPriority w:val="0"/>
    <w:pPr>
      <w:jc w:val="left"/>
    </w:pPr>
  </w:style>
  <w:style w:type="paragraph" w:customStyle="1" w:styleId="218">
    <w:name w:val="自动编号"/>
    <w:basedOn w:val="123"/>
    <w:qFormat/>
    <w:uiPriority w:val="0"/>
    <w:pPr>
      <w:spacing w:before="0" w:after="0"/>
      <w:ind w:left="400" w:leftChars="200" w:hanging="200" w:hangingChars="200"/>
    </w:pPr>
  </w:style>
  <w:style w:type="paragraph" w:customStyle="1" w:styleId="219">
    <w:name w:val="Char Char Char Char Char Char Char3"/>
    <w:basedOn w:val="1"/>
    <w:qFormat/>
    <w:uiPriority w:val="0"/>
    <w:pPr>
      <w:spacing w:before="0" w:after="0"/>
      <w:ind w:firstLine="200" w:firstLineChars="200"/>
      <w:jc w:val="both"/>
    </w:pPr>
    <w:rPr>
      <w:rFonts w:ascii="宋体" w:hAnsi="宋体" w:cs="宋体"/>
      <w:sz w:val="24"/>
      <w:szCs w:val="24"/>
    </w:rPr>
  </w:style>
  <w:style w:type="paragraph" w:customStyle="1" w:styleId="220">
    <w:name w:val="Char Char Char Char Char Char Char"/>
    <w:basedOn w:val="1"/>
    <w:qFormat/>
    <w:uiPriority w:val="0"/>
    <w:rPr>
      <w:rFonts w:ascii="宋体" w:hAnsi="宋体" w:cs="宋体"/>
      <w:sz w:val="24"/>
      <w:szCs w:val="24"/>
    </w:rPr>
  </w:style>
  <w:style w:type="paragraph" w:customStyle="1" w:styleId="221">
    <w:name w:val="xumz-正文"/>
    <w:basedOn w:val="1"/>
    <w:qFormat/>
    <w:uiPriority w:val="0"/>
    <w:pPr>
      <w:snapToGrid w:val="0"/>
      <w:spacing w:line="360" w:lineRule="auto"/>
      <w:ind w:firstLine="200" w:firstLineChars="200"/>
      <w:textAlignment w:val="baseline"/>
    </w:pPr>
    <w:rPr>
      <w:sz w:val="24"/>
    </w:rPr>
  </w:style>
  <w:style w:type="paragraph" w:customStyle="1" w:styleId="222">
    <w:name w:val="样式 表名 wsm + (中文) 楷体_GB2312 首行缩进:  0.74 厘米"/>
    <w:basedOn w:val="111"/>
    <w:qFormat/>
    <w:uiPriority w:val="0"/>
    <w:pPr>
      <w:ind w:firstLine="420"/>
    </w:pPr>
    <w:rPr>
      <w:rFonts w:eastAsia="楷体_GB2312" w:cs="宋体"/>
      <w:szCs w:val="20"/>
    </w:rPr>
  </w:style>
  <w:style w:type="paragraph" w:customStyle="1" w:styleId="223">
    <w:name w:val="Char"/>
    <w:basedOn w:val="1"/>
    <w:qFormat/>
    <w:uiPriority w:val="0"/>
    <w:pPr>
      <w:widowControl w:val="0"/>
      <w:tabs>
        <w:tab w:val="left" w:pos="425"/>
      </w:tabs>
      <w:spacing w:line="240" w:lineRule="auto"/>
      <w:ind w:left="425" w:hanging="425"/>
      <w:jc w:val="both"/>
    </w:pPr>
    <w:rPr>
      <w:rFonts w:ascii="Times New Roman" w:hAnsi="Times New Roman" w:eastAsia="方正仿宋_GB2312"/>
      <w:kern w:val="24"/>
      <w:sz w:val="24"/>
      <w:szCs w:val="28"/>
    </w:rPr>
  </w:style>
  <w:style w:type="paragraph" w:customStyle="1" w:styleId="224">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方正仿宋_GB2312" w:hAnsi="宋体" w:eastAsia="方正仿宋_GB2312" w:cs="宋体"/>
      <w:kern w:val="0"/>
    </w:rPr>
  </w:style>
  <w:style w:type="paragraph" w:customStyle="1" w:styleId="225">
    <w:name w:val="表格 wsm"/>
    <w:basedOn w:val="1"/>
    <w:qFormat/>
    <w:uiPriority w:val="0"/>
    <w:pPr>
      <w:jc w:val="center"/>
    </w:pPr>
    <w:rPr>
      <w:rFonts w:eastAsia="方正仿宋_GB2312"/>
      <w:color w:val="000000"/>
    </w:rPr>
  </w:style>
  <w:style w:type="paragraph" w:customStyle="1" w:styleId="226">
    <w:name w:val="样式 题注 + 居中1"/>
    <w:basedOn w:val="15"/>
    <w:qFormat/>
    <w:uiPriority w:val="0"/>
    <w:pPr>
      <w:jc w:val="center"/>
    </w:pPr>
    <w:rPr>
      <w:rFonts w:cs="宋体"/>
      <w:szCs w:val="20"/>
    </w:rPr>
  </w:style>
  <w:style w:type="paragraph" w:customStyle="1" w:styleId="227">
    <w:name w:val="样式 标题 2 + Times New Roman 小四 非加粗 段前: 6 磅 段后: 6 磅 行距: 单倍行距"/>
    <w:basedOn w:val="3"/>
    <w:qFormat/>
    <w:uiPriority w:val="0"/>
    <w:pPr>
      <w:tabs>
        <w:tab w:val="clear" w:pos="540"/>
      </w:tabs>
      <w:spacing w:line="240" w:lineRule="auto"/>
      <w:ind w:left="567" w:hanging="567"/>
      <w:jc w:val="both"/>
    </w:pPr>
    <w:rPr>
      <w:rFonts w:cs="宋体"/>
      <w:kern w:val="0"/>
      <w:sz w:val="24"/>
      <w:szCs w:val="20"/>
    </w:rPr>
  </w:style>
  <w:style w:type="paragraph" w:customStyle="1" w:styleId="228">
    <w:name w:val="表名右"/>
    <w:basedOn w:val="1"/>
    <w:qFormat/>
    <w:uiPriority w:val="0"/>
    <w:pPr>
      <w:jc w:val="right"/>
    </w:pPr>
    <w:rPr>
      <w:rFonts w:eastAsia="黑体"/>
    </w:rPr>
  </w:style>
  <w:style w:type="paragraph" w:customStyle="1" w:styleId="229">
    <w:name w:val="文本正文"/>
    <w:basedOn w:val="1"/>
    <w:qFormat/>
    <w:uiPriority w:val="0"/>
    <w:pPr>
      <w:spacing w:before="0" w:after="0"/>
      <w:ind w:left="400" w:leftChars="400" w:firstLine="200" w:firstLineChars="200"/>
    </w:pPr>
    <w:rPr>
      <w:rFonts w:ascii="黑体" w:eastAsia="黑体"/>
      <w:color w:val="000000"/>
    </w:rPr>
  </w:style>
  <w:style w:type="paragraph" w:customStyle="1" w:styleId="230">
    <w:name w:val="正文wsm"/>
    <w:basedOn w:val="1"/>
    <w:qFormat/>
    <w:uiPriority w:val="0"/>
    <w:pPr>
      <w:widowControl w:val="0"/>
      <w:ind w:firstLine="230" w:firstLineChars="230"/>
      <w:jc w:val="both"/>
    </w:pPr>
    <w:rPr>
      <w:rFonts w:cs="宋体"/>
      <w:color w:val="000000"/>
      <w:kern w:val="0"/>
      <w:sz w:val="28"/>
      <w:szCs w:val="28"/>
    </w:rPr>
  </w:style>
  <w:style w:type="paragraph" w:customStyle="1" w:styleId="231">
    <w:name w:val="样式 首行缩进:  0.74 厘米 段前: 0.5 行 段后: 0.3 行"/>
    <w:basedOn w:val="1"/>
    <w:qFormat/>
    <w:uiPriority w:val="0"/>
    <w:pPr>
      <w:spacing w:before="120"/>
    </w:pPr>
    <w:rPr>
      <w:rFonts w:eastAsia="华文细黑"/>
    </w:rPr>
  </w:style>
  <w:style w:type="paragraph" w:customStyle="1" w:styleId="232">
    <w:name w:val="正文小四"/>
    <w:qFormat/>
    <w:uiPriority w:val="0"/>
    <w:pPr>
      <w:spacing w:before="72" w:after="72" w:line="360" w:lineRule="auto"/>
      <w:ind w:firstLine="420"/>
    </w:pPr>
    <w:rPr>
      <w:rFonts w:ascii="Times New Roman" w:hAnsi="Times New Roman" w:eastAsia="宋体" w:cs="Times New Roman"/>
      <w:kern w:val="2"/>
      <w:sz w:val="24"/>
      <w:szCs w:val="24"/>
      <w:lang w:val="en-US" w:eastAsia="zh-CN" w:bidi="ar-SA"/>
    </w:rPr>
  </w:style>
  <w:style w:type="paragraph" w:customStyle="1" w:styleId="233">
    <w:name w:val="项目名称"/>
    <w:basedOn w:val="1"/>
    <w:qFormat/>
    <w:uiPriority w:val="0"/>
    <w:pPr>
      <w:jc w:val="center"/>
    </w:pPr>
    <w:rPr>
      <w:rFonts w:ascii="Arial" w:hAnsi="Arial" w:eastAsia="黑体" w:cs="Arial"/>
      <w:b/>
      <w:bCs/>
      <w:sz w:val="44"/>
      <w:szCs w:val="44"/>
    </w:rPr>
  </w:style>
  <w:style w:type="paragraph" w:customStyle="1" w:styleId="234">
    <w:name w:val="Char Char Char"/>
    <w:basedOn w:val="1"/>
    <w:qFormat/>
    <w:uiPriority w:val="0"/>
    <w:pPr>
      <w:widowControl w:val="0"/>
      <w:spacing w:line="240" w:lineRule="auto"/>
      <w:jc w:val="both"/>
    </w:pPr>
    <w:rPr>
      <w:sz w:val="32"/>
      <w:szCs w:val="20"/>
    </w:rPr>
  </w:style>
  <w:style w:type="paragraph" w:customStyle="1" w:styleId="235">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kern w:val="0"/>
    </w:rPr>
  </w:style>
  <w:style w:type="paragraph" w:customStyle="1" w:styleId="236">
    <w:name w:val="wsm 要点"/>
    <w:basedOn w:val="1"/>
    <w:qFormat/>
    <w:uiPriority w:val="0"/>
    <w:pPr>
      <w:adjustRightInd w:val="0"/>
      <w:snapToGrid w:val="0"/>
      <w:spacing w:before="0" w:after="0"/>
    </w:pPr>
    <w:rPr>
      <w:rFonts w:eastAsia="方正仿宋_GB2312"/>
      <w:b/>
      <w:sz w:val="24"/>
    </w:rPr>
  </w:style>
  <w:style w:type="paragraph" w:customStyle="1" w:styleId="237">
    <w:name w:val="图表标题靠右"/>
    <w:basedOn w:val="19"/>
    <w:qFormat/>
    <w:uiPriority w:val="0"/>
    <w:pPr>
      <w:spacing w:before="0" w:after="0"/>
      <w:ind w:firstLine="0"/>
      <w:jc w:val="right"/>
    </w:pPr>
    <w:rPr>
      <w:rFonts w:eastAsia="黑体"/>
      <w:szCs w:val="24"/>
    </w:rPr>
  </w:style>
  <w:style w:type="paragraph" w:customStyle="1" w:styleId="238">
    <w:name w:val="小五号表头"/>
    <w:basedOn w:val="165"/>
    <w:qFormat/>
    <w:uiPriority w:val="0"/>
    <w:rPr>
      <w:kern w:val="0"/>
      <w:sz w:val="18"/>
    </w:rPr>
  </w:style>
  <w:style w:type="paragraph" w:customStyle="1" w:styleId="239">
    <w:name w:val="正文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40">
    <w:name w:val="样式 标题 3wsm + (中文) 仿宋_GB2312"/>
    <w:basedOn w:val="4"/>
    <w:qFormat/>
    <w:uiPriority w:val="0"/>
    <w:pPr>
      <w:ind w:firstLine="560"/>
    </w:pPr>
    <w:rPr>
      <w:rFonts w:eastAsia="方正仿宋_GB2312"/>
      <w:szCs w:val="28"/>
    </w:rPr>
  </w:style>
  <w:style w:type="paragraph" w:customStyle="1" w:styleId="241">
    <w:name w:val="样式 首行缩进:  0.85 厘米 段前: 0.5 行 段后: 0.3 行"/>
    <w:basedOn w:val="1"/>
    <w:qFormat/>
    <w:uiPriority w:val="0"/>
    <w:pPr>
      <w:spacing w:before="120" w:after="120"/>
    </w:pPr>
    <w:rPr>
      <w:rFonts w:eastAsia="华文细黑"/>
    </w:rPr>
  </w:style>
  <w:style w:type="paragraph" w:customStyle="1" w:styleId="242">
    <w:name w:val="表格文字左对齐"/>
    <w:basedOn w:val="208"/>
    <w:qFormat/>
    <w:uiPriority w:val="0"/>
    <w:pPr>
      <w:jc w:val="left"/>
    </w:pPr>
  </w:style>
  <w:style w:type="paragraph" w:customStyle="1" w:styleId="243">
    <w:name w:val="05双括号四级编号"/>
    <w:basedOn w:val="106"/>
    <w:qFormat/>
    <w:uiPriority w:val="0"/>
    <w:pPr>
      <w:numPr>
        <w:ilvl w:val="3"/>
        <w:numId w:val="3"/>
      </w:numPr>
    </w:pPr>
    <w:rPr>
      <w:b/>
    </w:rPr>
  </w:style>
  <w:style w:type="paragraph" w:customStyle="1" w:styleId="244">
    <w:name w:val="样式 题注 + 居中"/>
    <w:basedOn w:val="15"/>
    <w:qFormat/>
    <w:uiPriority w:val="0"/>
    <w:pPr>
      <w:jc w:val="center"/>
    </w:pPr>
    <w:rPr>
      <w:rFonts w:eastAsia="楷体_GB2312" w:cs="宋体"/>
      <w:szCs w:val="20"/>
    </w:rPr>
  </w:style>
  <w:style w:type="paragraph" w:customStyle="1" w:styleId="245">
    <w:name w:val="小五号表格文字"/>
    <w:basedOn w:val="208"/>
    <w:qFormat/>
    <w:uiPriority w:val="0"/>
    <w:rPr>
      <w:sz w:val="18"/>
      <w:szCs w:val="21"/>
    </w:rPr>
  </w:style>
  <w:style w:type="paragraph" w:customStyle="1" w:styleId="246">
    <w:name w:val="xl63"/>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line="240" w:lineRule="auto"/>
      <w:jc w:val="center"/>
    </w:pPr>
    <w:rPr>
      <w:rFonts w:ascii="方正仿宋_GB2312" w:hAnsi="宋体" w:eastAsia="方正仿宋_GB2312" w:cs="宋体"/>
      <w:kern w:val="0"/>
    </w:rPr>
  </w:style>
  <w:style w:type="paragraph" w:customStyle="1" w:styleId="247">
    <w:name w:val="要点 wsm"/>
    <w:basedOn w:val="1"/>
    <w:qFormat/>
    <w:uiPriority w:val="0"/>
    <w:pPr>
      <w:widowControl/>
      <w:ind w:firstLine="482"/>
    </w:pPr>
    <w:rPr>
      <w:rFonts w:eastAsia="方正仿宋_GB2312"/>
      <w:b/>
      <w:bCs/>
      <w:sz w:val="24"/>
      <w:szCs w:val="24"/>
    </w:rPr>
  </w:style>
  <w:style w:type="paragraph" w:customStyle="1" w:styleId="248">
    <w:name w:val="正文李"/>
    <w:basedOn w:val="249"/>
    <w:qFormat/>
    <w:uiPriority w:val="0"/>
    <w:pPr>
      <w:spacing w:before="50"/>
      <w:ind w:firstLine="482"/>
    </w:pPr>
    <w:rPr>
      <w:rFonts w:cs="Times New Roman"/>
    </w:rPr>
  </w:style>
  <w:style w:type="paragraph" w:customStyle="1" w:styleId="249">
    <w:name w:val="样式 wsm正文 + 段前: 0.5 行"/>
    <w:basedOn w:val="123"/>
    <w:qFormat/>
    <w:uiPriority w:val="0"/>
    <w:pPr>
      <w:spacing w:before="120"/>
    </w:pPr>
    <w:rPr>
      <w:rFonts w:eastAsia="楷体_GB2312" w:cs="宋体"/>
      <w:szCs w:val="20"/>
    </w:rPr>
  </w:style>
  <w:style w:type="paragraph" w:customStyle="1" w:styleId="250">
    <w:name w:val="xl73"/>
    <w:basedOn w:val="1"/>
    <w:qFormat/>
    <w:uiPriority w:val="0"/>
    <w:pPr>
      <w:pBdr>
        <w:left w:val="single" w:color="auto" w:sz="4" w:space="0"/>
        <w:right w:val="single" w:color="auto" w:sz="4" w:space="0"/>
      </w:pBdr>
      <w:spacing w:before="100" w:beforeAutospacing="1" w:after="100" w:afterAutospacing="1" w:line="240" w:lineRule="auto"/>
      <w:jc w:val="center"/>
    </w:pPr>
    <w:rPr>
      <w:rFonts w:ascii="方正仿宋_GB2312" w:hAnsi="宋体" w:eastAsia="方正仿宋_GB2312" w:cs="宋体"/>
      <w:kern w:val="0"/>
    </w:rPr>
  </w:style>
  <w:style w:type="paragraph" w:customStyle="1" w:styleId="251">
    <w:name w:val="_Style 89"/>
    <w:basedOn w:val="1"/>
    <w:qFormat/>
    <w:uiPriority w:val="0"/>
    <w:pPr>
      <w:widowControl w:val="0"/>
      <w:spacing w:line="240" w:lineRule="auto"/>
    </w:pPr>
    <w:rPr>
      <w:szCs w:val="22"/>
    </w:rPr>
  </w:style>
  <w:style w:type="paragraph" w:customStyle="1" w:styleId="252">
    <w:name w:val="wsm四级标题"/>
    <w:basedOn w:val="123"/>
    <w:qFormat/>
    <w:uiPriority w:val="0"/>
    <w:pPr>
      <w:spacing w:before="156"/>
      <w:ind w:firstLine="0"/>
    </w:pPr>
    <w:rPr>
      <w:b/>
      <w:bCs/>
    </w:rPr>
  </w:style>
  <w:style w:type="paragraph" w:customStyle="1" w:styleId="253">
    <w:name w:val="样式 阳江表格尾注"/>
    <w:basedOn w:val="254"/>
    <w:qFormat/>
    <w:uiPriority w:val="0"/>
    <w:pPr>
      <w:jc w:val="both"/>
    </w:pPr>
    <w:rPr>
      <w:bCs w:val="0"/>
      <w:szCs w:val="20"/>
    </w:rPr>
  </w:style>
  <w:style w:type="paragraph" w:customStyle="1" w:styleId="254">
    <w:name w:val="阳江表格内部文字"/>
    <w:basedOn w:val="43"/>
    <w:qFormat/>
    <w:uiPriority w:val="0"/>
    <w:pPr>
      <w:spacing w:after="0"/>
      <w:ind w:left="0" w:leftChars="0" w:firstLine="0" w:firstLineChars="0"/>
      <w:jc w:val="center"/>
    </w:pPr>
    <w:rPr>
      <w:rFonts w:cs="宋体"/>
      <w:bCs/>
      <w:sz w:val="18"/>
      <w:szCs w:val="18"/>
    </w:rPr>
  </w:style>
  <w:style w:type="paragraph" w:customStyle="1" w:styleId="255">
    <w:name w:val="03表头"/>
    <w:basedOn w:val="210"/>
    <w:qFormat/>
    <w:uiPriority w:val="0"/>
    <w:rPr>
      <w:b/>
    </w:rPr>
  </w:style>
  <w:style w:type="paragraph" w:customStyle="1" w:styleId="256">
    <w:name w:val="font6"/>
    <w:basedOn w:val="1"/>
    <w:qFormat/>
    <w:uiPriority w:val="0"/>
    <w:pPr>
      <w:spacing w:before="100" w:beforeAutospacing="1" w:after="100" w:afterAutospacing="1" w:line="240" w:lineRule="auto"/>
    </w:pPr>
    <w:rPr>
      <w:rFonts w:ascii="方正仿宋_GB2312" w:hAnsi="宋体" w:eastAsia="方正仿宋_GB2312" w:cs="宋体"/>
      <w:kern w:val="0"/>
    </w:rPr>
  </w:style>
  <w:style w:type="paragraph" w:customStyle="1" w:styleId="257">
    <w:name w:val="_00000000-0000-0000-0000-000000000001_"/>
    <w:qFormat/>
    <w:uiPriority w:val="0"/>
    <w:pPr>
      <w:widowControl w:val="0"/>
      <w:autoSpaceDE w:val="0"/>
      <w:autoSpaceDN w:val="0"/>
      <w:adjustRightInd w:val="0"/>
      <w:spacing w:before="72" w:after="72" w:line="360" w:lineRule="auto"/>
      <w:ind w:firstLine="420"/>
    </w:pPr>
    <w:rPr>
      <w:rFonts w:ascii="Verdana" w:hAnsi="Verdana" w:eastAsia="宋体" w:cs="Verdana"/>
      <w:sz w:val="24"/>
      <w:szCs w:val="24"/>
      <w:lang w:val="en-US" w:eastAsia="zh-CN" w:bidi="ar-SA"/>
    </w:rPr>
  </w:style>
  <w:style w:type="paragraph" w:customStyle="1" w:styleId="258">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方正仿宋_GB2312" w:hAnsi="宋体" w:eastAsia="方正仿宋_GB2312" w:cs="宋体"/>
      <w:kern w:val="0"/>
    </w:rPr>
  </w:style>
  <w:style w:type="paragraph" w:customStyle="1" w:styleId="259">
    <w:name w:val="正文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0">
    <w:name w:val="正文 调查报告"/>
    <w:basedOn w:val="1"/>
    <w:qFormat/>
    <w:uiPriority w:val="0"/>
    <w:pPr>
      <w:widowControl/>
      <w:ind w:firstLine="480"/>
    </w:pPr>
    <w:rPr>
      <w:sz w:val="24"/>
      <w:szCs w:val="24"/>
    </w:rPr>
  </w:style>
  <w:style w:type="paragraph" w:customStyle="1" w:styleId="261">
    <w:name w:val="List Paragraph1"/>
    <w:basedOn w:val="1"/>
    <w:qFormat/>
    <w:uiPriority w:val="0"/>
    <w:pPr>
      <w:widowControl w:val="0"/>
      <w:spacing w:before="72" w:after="72"/>
      <w:ind w:firstLine="420"/>
    </w:pPr>
  </w:style>
  <w:style w:type="paragraph" w:customStyle="1" w:styleId="262">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kern w:val="0"/>
      <w:sz w:val="20"/>
      <w:szCs w:val="20"/>
    </w:rPr>
  </w:style>
  <w:style w:type="paragraph" w:customStyle="1" w:styleId="263">
    <w:name w:val="正文 New New New New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64">
    <w:name w:val="xl7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方正仿宋_GB2312" w:hAnsi="宋体" w:eastAsia="方正仿宋_GB2312" w:cs="宋体"/>
      <w:kern w:val="0"/>
    </w:rPr>
  </w:style>
  <w:style w:type="paragraph" w:customStyle="1" w:styleId="265">
    <w:name w:val="样式 样式 首行缩进:  2 字符2 + 首行缩进:  2 字符2"/>
    <w:basedOn w:val="160"/>
    <w:qFormat/>
    <w:uiPriority w:val="0"/>
    <w:pPr>
      <w:spacing w:line="240" w:lineRule="auto"/>
      <w:ind w:firstLine="0"/>
      <w:jc w:val="center"/>
    </w:pPr>
    <w:rPr>
      <w:sz w:val="21"/>
    </w:rPr>
  </w:style>
  <w:style w:type="paragraph" w:customStyle="1" w:styleId="266">
    <w:name w:val="cauc-TB"/>
    <w:qFormat/>
    <w:uiPriority w:val="0"/>
    <w:pPr>
      <w:spacing w:before="72" w:after="72" w:line="360" w:lineRule="auto"/>
      <w:ind w:firstLine="420"/>
      <w:jc w:val="center"/>
    </w:pPr>
    <w:rPr>
      <w:rFonts w:ascii="Times New Roman" w:hAnsi="Times New Roman" w:eastAsia="宋体" w:cs="Times New Roman"/>
      <w:kern w:val="2"/>
      <w:sz w:val="24"/>
      <w:szCs w:val="24"/>
      <w:lang w:val="en-US" w:eastAsia="zh-CN" w:bidi="ar-SA"/>
    </w:rPr>
  </w:style>
  <w:style w:type="paragraph" w:customStyle="1" w:styleId="267">
    <w:name w:val="样式 题注 + 首行缩进:  2 字符"/>
    <w:basedOn w:val="15"/>
    <w:qFormat/>
    <w:uiPriority w:val="0"/>
    <w:pPr>
      <w:ind w:firstLine="0" w:firstLineChars="0"/>
      <w:jc w:val="center"/>
    </w:pPr>
    <w:rPr>
      <w:rFonts w:cs="宋体"/>
    </w:rPr>
  </w:style>
  <w:style w:type="paragraph" w:customStyle="1" w:styleId="268">
    <w:name w:val="样式 宋体 黑色 居中 首行缩进:  0 厘米 段前: 0 磅 段后: 0 磅 行距: 单倍行距"/>
    <w:basedOn w:val="1"/>
    <w:qFormat/>
    <w:uiPriority w:val="0"/>
    <w:pPr>
      <w:spacing w:before="0" w:after="0" w:line="240" w:lineRule="auto"/>
      <w:ind w:firstLine="0"/>
      <w:jc w:val="center"/>
    </w:pPr>
    <w:rPr>
      <w:rFonts w:ascii="宋体" w:hAnsi="宋体" w:eastAsia="楷体_GB2312" w:cs="宋体"/>
      <w:color w:val="000000"/>
      <w:kern w:val="0"/>
      <w:szCs w:val="20"/>
    </w:rPr>
  </w:style>
  <w:style w:type="paragraph" w:customStyle="1" w:styleId="269">
    <w:name w:val="列出段落1"/>
    <w:basedOn w:val="1"/>
    <w:qFormat/>
    <w:uiPriority w:val="0"/>
    <w:pPr>
      <w:spacing w:before="0" w:after="0" w:line="240" w:lineRule="auto"/>
      <w:ind w:firstLineChars="200"/>
      <w:jc w:val="both"/>
    </w:pPr>
    <w:rPr>
      <w:szCs w:val="24"/>
    </w:rPr>
  </w:style>
  <w:style w:type="paragraph" w:customStyle="1" w:styleId="270">
    <w:name w:val="正文 New New New New"/>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71">
    <w:name w:val="Char Char Char Char Char Char1 Char"/>
    <w:basedOn w:val="166"/>
    <w:qFormat/>
    <w:uiPriority w:val="0"/>
    <w:pPr>
      <w:widowControl/>
      <w:spacing w:after="160" w:line="240" w:lineRule="exact"/>
      <w:jc w:val="left"/>
    </w:pPr>
    <w:rPr>
      <w:rFonts w:cs="Times New Roman"/>
      <w:szCs w:val="20"/>
    </w:rPr>
  </w:style>
  <w:style w:type="table" w:customStyle="1" w:styleId="272">
    <w:name w:val="Table Normal"/>
    <w:basedOn w:val="44"/>
    <w:qFormat/>
    <w:uiPriority w:val="0"/>
    <w:rPr>
      <w:rFonts w:eastAsia="Times New Roman"/>
    </w:rPr>
    <w:tblPr>
      <w:tblCellMar>
        <w:left w:w="0" w:type="dxa"/>
        <w:right w:w="0" w:type="dxa"/>
      </w:tblCellMar>
    </w:tblPr>
  </w:style>
  <w:style w:type="character" w:customStyle="1" w:styleId="273">
    <w:name w:val="c-icon32"/>
    <w:basedOn w:val="46"/>
    <w:qFormat/>
    <w:uiPriority w:val="0"/>
  </w:style>
  <w:style w:type="character" w:customStyle="1" w:styleId="274">
    <w:name w:val="hover26"/>
    <w:basedOn w:val="46"/>
    <w:qFormat/>
    <w:uiPriority w:val="0"/>
  </w:style>
  <w:style w:type="character" w:customStyle="1" w:styleId="275">
    <w:name w:val="hover27"/>
    <w:basedOn w:val="46"/>
    <w:qFormat/>
    <w:uiPriority w:val="0"/>
    <w:rPr>
      <w:color w:val="315EFB"/>
    </w:rPr>
  </w:style>
  <w:style w:type="character" w:customStyle="1" w:styleId="276">
    <w:name w:val="hover28"/>
    <w:basedOn w:val="46"/>
    <w:qFormat/>
    <w:uiPriority w:val="0"/>
    <w:rPr>
      <w:color w:val="315EFB"/>
    </w:rPr>
  </w:style>
  <w:style w:type="character" w:customStyle="1" w:styleId="277">
    <w:name w:val="hover29"/>
    <w:basedOn w:val="46"/>
    <w:qFormat/>
    <w:uiPriority w:val="0"/>
    <w:rPr>
      <w:color w:val="315EFB"/>
      <w:shd w:val="clear" w:color="auto" w:fill="F0F3FD"/>
    </w:rPr>
  </w:style>
  <w:style w:type="paragraph" w:customStyle="1" w:styleId="278">
    <w:name w:val="正文 阳山"/>
    <w:basedOn w:val="1"/>
    <w:qFormat/>
    <w:uiPriority w:val="0"/>
    <w:pPr>
      <w:spacing w:line="360" w:lineRule="auto"/>
      <w:ind w:firstLine="200" w:firstLineChars="200"/>
    </w:pPr>
    <w:rPr>
      <w:rFonts w:eastAsia="仿宋_GB2312"/>
      <w:kern w:val="0"/>
      <w:sz w:val="24"/>
      <w:szCs w:val="20"/>
    </w:rPr>
  </w:style>
  <w:style w:type="paragraph" w:customStyle="1" w:styleId="279">
    <w:name w:val="WPSOffice手动目录 1"/>
    <w:qFormat/>
    <w:uiPriority w:val="0"/>
    <w:pPr>
      <w:ind w:leftChars="0"/>
    </w:pPr>
    <w:rPr>
      <w:rFonts w:ascii="Times New Roman" w:hAnsi="Times New Roman" w:eastAsia="宋体" w:cs="Times New Roman"/>
      <w:sz w:val="20"/>
      <w:szCs w:val="20"/>
    </w:rPr>
  </w:style>
  <w:style w:type="paragraph" w:customStyle="1" w:styleId="280">
    <w:name w:val="Table Paragraph"/>
    <w:basedOn w:val="1"/>
    <w:qFormat/>
    <w:uiPriority w:val="1"/>
    <w:rPr>
      <w:rFonts w:ascii="宋体" w:hAnsi="宋体" w:eastAsia="宋体" w:cs="宋体"/>
      <w:lang w:val="zh-CN" w:eastAsia="zh-CN" w:bidi="zh-CN"/>
    </w:rPr>
  </w:style>
  <w:style w:type="paragraph" w:customStyle="1" w:styleId="281">
    <w:name w:val="正文首缩"/>
    <w:basedOn w:val="1"/>
    <w:qFormat/>
    <w:uiPriority w:val="0"/>
    <w:pPr>
      <w:snapToGrid w:val="0"/>
      <w:ind w:firstLine="480"/>
      <w:jc w:val="left"/>
    </w:pPr>
    <w:rPr>
      <w:rFonts w:ascii="宋体" w:hAnsi="宋体" w:cs="仿宋"/>
      <w:szCs w:val="21"/>
      <w:u w:color="000000"/>
      <w:lang w:val="zh-TW"/>
    </w:rPr>
  </w:style>
  <w:style w:type="character" w:customStyle="1" w:styleId="282">
    <w:name w:val="first-child"/>
    <w:basedOn w:val="46"/>
    <w:qFormat/>
    <w:uiPriority w:val="0"/>
  </w:style>
  <w:style w:type="character" w:customStyle="1" w:styleId="283">
    <w:name w:val="layui-layer-tabnow"/>
    <w:basedOn w:val="46"/>
    <w:qFormat/>
    <w:uiPriority w:val="0"/>
    <w:rPr>
      <w:bdr w:val="single" w:color="CCCCCC" w:sz="6" w:space="0"/>
      <w:shd w:val="clear" w:color="auto" w:fill="FFFFFF"/>
    </w:rPr>
  </w:style>
  <w:style w:type="character" w:customStyle="1" w:styleId="284">
    <w:name w:val="样式 条标题"/>
    <w:qFormat/>
    <w:uiPriority w:val="0"/>
    <w:rPr>
      <w:rFonts w:eastAsia="黑体"/>
      <w:b/>
      <w:bCs/>
      <w:sz w:val="30"/>
      <w:szCs w:val="30"/>
    </w:rPr>
  </w:style>
  <w:style w:type="paragraph" w:customStyle="1" w:styleId="285">
    <w:name w:val="正文（1）"/>
    <w:basedOn w:val="1"/>
    <w:qFormat/>
    <w:uiPriority w:val="34"/>
    <w:pPr>
      <w:numPr>
        <w:ilvl w:val="0"/>
        <w:numId w:val="4"/>
      </w:numPr>
      <w:ind w:firstLine="0" w:firstLineChars="0"/>
    </w:pPr>
    <w:rPr>
      <w:rFonts w:ascii="仿宋_GB2312" w:hAnsi="仿宋_GB2312" w:cs="仿宋_GB2312"/>
      <w:color w:val="000000"/>
      <w:szCs w:val="32"/>
    </w:rPr>
  </w:style>
  <w:style w:type="paragraph" w:customStyle="1" w:styleId="286">
    <w:name w:val="WPSOffice手动目录 2"/>
    <w:qFormat/>
    <w:uiPriority w:val="0"/>
    <w:pPr>
      <w:ind w:leftChars="200"/>
    </w:pPr>
    <w:rPr>
      <w:rFonts w:ascii="Times New Roman" w:hAnsi="Times New Roman" w:eastAsia="宋体" w:cs="Times New Roman"/>
      <w:sz w:val="20"/>
      <w:szCs w:val="20"/>
    </w:rPr>
  </w:style>
  <w:style w:type="paragraph" w:customStyle="1" w:styleId="287">
    <w:name w:val="节标题2"/>
    <w:basedOn w:val="288"/>
    <w:next w:val="1"/>
    <w:qFormat/>
    <w:uiPriority w:val="0"/>
    <w:pPr>
      <w:numPr>
        <w:ilvl w:val="2"/>
      </w:numPr>
      <w:tabs>
        <w:tab w:val="left" w:pos="0"/>
      </w:tabs>
      <w:outlineLvl w:val="2"/>
    </w:pPr>
    <w:rPr>
      <w:rFonts w:ascii="Times New Roman" w:hAnsi="Times New Roman" w:eastAsia="宋体" w:cs="Times New Roman"/>
      <w:sz w:val="30"/>
    </w:rPr>
  </w:style>
  <w:style w:type="paragraph" w:customStyle="1" w:styleId="288">
    <w:name w:val="节标题1"/>
    <w:basedOn w:val="2"/>
    <w:next w:val="1"/>
    <w:qFormat/>
    <w:uiPriority w:val="0"/>
    <w:pPr>
      <w:numPr>
        <w:ilvl w:val="1"/>
        <w:numId w:val="5"/>
      </w:numPr>
      <w:tabs>
        <w:tab w:val="clear" w:pos="420"/>
      </w:tabs>
      <w:spacing w:before="50" w:beforeLines="50" w:after="50" w:afterLines="50" w:line="360" w:lineRule="auto"/>
      <w:jc w:val="left"/>
      <w:outlineLvl w:val="1"/>
    </w:pPr>
    <w:rPr>
      <w:rFonts w:ascii="Times New Roman" w:hAnsi="Times New Roman" w:eastAsia="黑体" w:cs="Times New Roman"/>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84</Pages>
  <Words>35150</Words>
  <Characters>36810</Characters>
  <Paragraphs>468</Paragraphs>
  <TotalTime>74</TotalTime>
  <ScaleCrop>false</ScaleCrop>
  <LinksUpToDate>false</LinksUpToDate>
  <CharactersWithSpaces>37678</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2018-12-12T19:21:00Z</dcterms:created>
  <dc:creator>Chen Qun</dc:creator>
  <cp:lastModifiedBy>黄华莹</cp:lastModifiedBy>
  <cp:lastPrinted>2025-03-14T08:32:00Z</cp:lastPrinted>
  <dcterms:modified xsi:type="dcterms:W3CDTF">2026-04-09T00:52:32Z</dcterms:modified>
  <dc:title>清远市中心城区环境卫生专项规划</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1D8922ABBDC4498DB71E1F009BAA44A0_13</vt:lpwstr>
  </property>
  <property fmtid="{D5CDD505-2E9C-101B-9397-08002B2CF9AE}" pid="4" name="KSOTemplateDocerSaveRecord">
    <vt:lpwstr>eyJoZGlkIjoiMzg0NWNjOGVkZGM4MmNiNDFlYjdhOWFjYWM2OTJiZjkiLCJ1c2VySWQiOiIzOTI5MTY0MDQifQ==</vt:lpwstr>
  </property>
</Properties>
</file>