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_GBK" w:hAnsi="方正小标宋_GBK" w:eastAsia="方正小标宋_GBK"/>
          <w:sz w:val="44"/>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_GBK" w:hAnsi="方正小标宋_GBK" w:eastAsia="方正小标宋_GBK"/>
          <w:sz w:val="44"/>
          <w:szCs w:val="36"/>
          <w:highlight w:val="none"/>
          <w:lang w:val="en-US" w:eastAsia="zh-CN"/>
        </w:rPr>
      </w:pPr>
      <w:r>
        <w:rPr>
          <w:rFonts w:hint="eastAsia" w:ascii="方正小标宋_GBK" w:hAnsi="方正小标宋_GBK" w:eastAsia="方正小标宋_GBK"/>
          <w:sz w:val="44"/>
          <w:szCs w:val="36"/>
          <w:highlight w:val="none"/>
          <w:lang w:val="en-US" w:eastAsia="zh-CN"/>
        </w:rPr>
        <w:t>清远市清</w:t>
      </w:r>
      <w:bookmarkStart w:id="0" w:name="_GoBack"/>
      <w:bookmarkEnd w:id="0"/>
      <w:r>
        <w:rPr>
          <w:rFonts w:hint="eastAsia" w:ascii="方正小标宋_GBK" w:hAnsi="方正小标宋_GBK" w:eastAsia="方正小标宋_GBK"/>
          <w:sz w:val="44"/>
          <w:szCs w:val="36"/>
          <w:highlight w:val="none"/>
          <w:lang w:val="en-US" w:eastAsia="zh-CN"/>
        </w:rPr>
        <w:t>城区生态节地葬法奖励实施方案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_GBK" w:hAnsi="方正小标宋_GBK" w:eastAsia="方正小标宋_GBK"/>
          <w:sz w:val="44"/>
          <w:szCs w:val="36"/>
          <w:highlight w:val="none"/>
          <w:lang w:val="en-US" w:eastAsia="zh-CN"/>
        </w:rPr>
      </w:pPr>
      <w:r>
        <w:rPr>
          <w:rFonts w:hint="eastAsia" w:ascii="方正小标宋_GBK" w:hAnsi="方正小标宋_GBK" w:eastAsia="方正小标宋_GBK"/>
          <w:sz w:val="44"/>
          <w:szCs w:val="36"/>
          <w:highlight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1" w:leftChars="-95" w:right="-325" w:rightChars="-155" w:hanging="198" w:hangingChars="45"/>
        <w:jc w:val="center"/>
        <w:textAlignment w:val="auto"/>
        <w:outlineLvl w:val="9"/>
        <w:rPr>
          <w:rFonts w:hint="eastAsia" w:ascii="方正小标宋_GBK" w:hAnsi="方正小标宋_GBK" w:eastAsia="方正小标宋_GBK"/>
          <w:sz w:val="44"/>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为进一步深化殡葬改革，推行生态节地葬法，节约土地资源，根据民政部等九部《关于推行节地生态安葬的指导意见》（民发</w:t>
      </w:r>
      <w:r>
        <w:rPr>
          <w:rFonts w:hint="eastAsia" w:ascii="仿宋_GB2312" w:hAnsi="仿宋_GB2312" w:eastAsia="仿宋_GB2312" w:cs="仿宋"/>
          <w:sz w:val="32"/>
          <w:szCs w:val="30"/>
          <w:lang w:eastAsia="zh-CN"/>
        </w:rPr>
        <w:t>〔</w:t>
      </w:r>
      <w:r>
        <w:rPr>
          <w:rFonts w:hint="eastAsia" w:ascii="仿宋_GB2312" w:hAnsi="仿宋_GB2312" w:eastAsia="仿宋_GB2312" w:cs="仿宋"/>
          <w:sz w:val="32"/>
          <w:szCs w:val="30"/>
          <w:lang w:val="en-US" w:eastAsia="zh-CN"/>
        </w:rPr>
        <w:t>2016〕21号）、省民政厅《关于进一步倡导移风易俗推进婚丧礼俗改革的通知》（粤民函</w:t>
      </w:r>
      <w:r>
        <w:rPr>
          <w:rFonts w:hint="eastAsia" w:ascii="仿宋_GB2312" w:hAnsi="仿宋_GB2312" w:eastAsia="仿宋_GB2312" w:cs="仿宋"/>
          <w:sz w:val="32"/>
          <w:szCs w:val="30"/>
          <w:lang w:eastAsia="zh-CN"/>
        </w:rPr>
        <w:t>〔</w:t>
      </w:r>
      <w:r>
        <w:rPr>
          <w:rFonts w:hint="eastAsia" w:ascii="仿宋_GB2312" w:hAnsi="仿宋_GB2312" w:eastAsia="仿宋_GB2312" w:cs="仿宋"/>
          <w:sz w:val="32"/>
          <w:szCs w:val="30"/>
          <w:lang w:val="en-US" w:eastAsia="zh-CN"/>
        </w:rPr>
        <w:t>2019〕1858号）等文件精神，结合我区实际，制定本方案。</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奖励范围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本方案所称生态节地葬法是指遗体火化后，家属自愿使用生态葬法，将逝者骨灰用可降解环保骨灰盒装殓后，通过树葬、花葬等方法进行深埋，达到不留坟头、不占地或少占地处理骨灰目的的生态葬法。节地生态安葬由</w:t>
      </w:r>
      <w:r>
        <w:rPr>
          <w:rFonts w:hint="eastAsia" w:ascii="仿宋_GB2312" w:hAnsi="仿宋_GB2312" w:eastAsia="仿宋_GB2312" w:cs="仿宋"/>
          <w:color w:val="auto"/>
          <w:sz w:val="32"/>
          <w:szCs w:val="30"/>
          <w:lang w:val="en-US" w:eastAsia="zh-CN"/>
        </w:rPr>
        <w:t>区、街镇民政部门定期集中组</w:t>
      </w:r>
      <w:r>
        <w:rPr>
          <w:rFonts w:hint="eastAsia" w:ascii="仿宋_GB2312" w:hAnsi="仿宋_GB2312" w:eastAsia="仿宋_GB2312" w:cs="仿宋"/>
          <w:sz w:val="32"/>
          <w:szCs w:val="30"/>
          <w:lang w:val="en-US" w:eastAsia="zh-CN"/>
        </w:rPr>
        <w:t>织举办。</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黑体" w:hAnsi="黑体" w:eastAsia="黑体" w:cs="黑体"/>
          <w:b w:val="0"/>
          <w:bCs w:val="0"/>
          <w:sz w:val="32"/>
          <w:szCs w:val="30"/>
          <w:lang w:val="en-US" w:eastAsia="zh-CN"/>
        </w:rPr>
      </w:pPr>
      <w:r>
        <w:rPr>
          <w:rFonts w:hint="eastAsia" w:ascii="黑体" w:hAnsi="黑体" w:eastAsia="黑体" w:cs="黑体"/>
          <w:b w:val="0"/>
          <w:bCs w:val="0"/>
          <w:sz w:val="32"/>
          <w:szCs w:val="30"/>
          <w:lang w:val="en-US" w:eastAsia="zh-CN"/>
        </w:rPr>
        <w:t>奖励对象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在本区指定公墓区域内采取生态节地葬法安葬逝者骨灰的家属。</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黑体" w:hAnsi="黑体" w:eastAsia="黑体" w:cs="黑体"/>
          <w:b w:val="0"/>
          <w:bCs w:val="0"/>
          <w:sz w:val="32"/>
          <w:szCs w:val="30"/>
          <w:lang w:val="en-US" w:eastAsia="zh-CN"/>
        </w:rPr>
      </w:pPr>
      <w:r>
        <w:rPr>
          <w:rFonts w:hint="eastAsia" w:ascii="黑体" w:hAnsi="黑体" w:eastAsia="黑体" w:cs="黑体"/>
          <w:b w:val="0"/>
          <w:bCs w:val="0"/>
          <w:sz w:val="32"/>
          <w:szCs w:val="30"/>
          <w:lang w:val="en-US" w:eastAsia="zh-CN"/>
        </w:rPr>
        <w:t>奖励标准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将逝者骨灰进行生态节地葬法的，每具骨灰奖励1000元。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黑体" w:hAnsi="黑体" w:eastAsia="黑体" w:cs="黑体"/>
          <w:b w:val="0"/>
          <w:bCs w:val="0"/>
          <w:sz w:val="32"/>
          <w:szCs w:val="30"/>
          <w:lang w:val="en-US" w:eastAsia="zh-CN"/>
        </w:rPr>
      </w:pPr>
      <w:r>
        <w:rPr>
          <w:rFonts w:hint="eastAsia" w:ascii="黑体" w:hAnsi="黑体" w:eastAsia="黑体" w:cs="黑体"/>
          <w:b w:val="0"/>
          <w:bCs w:val="0"/>
          <w:sz w:val="32"/>
          <w:szCs w:val="30"/>
          <w:lang w:val="en-US" w:eastAsia="zh-CN"/>
        </w:rPr>
        <w:t>申请程序</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申请。逝者直系亲属向承办生态节地葬法的陵园公司（清远市孖龙山陵园、清远益圆陵园）或所属街、镇民政办提出申请。</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申请材料</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color w:val="auto"/>
          <w:sz w:val="32"/>
          <w:szCs w:val="30"/>
          <w:lang w:val="en-US" w:eastAsia="zh-CN"/>
        </w:rPr>
        <w:t>《清远市清城区生态节地葬法奖励申请表》（附件2）；</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逝者火化证明原件及复印件；</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申请人有效居民身份证原件及复印件；</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受理单位认为必要的其他补充材料。</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申请人应在</w:t>
      </w:r>
      <w:r>
        <w:rPr>
          <w:rFonts w:hint="eastAsia" w:ascii="仿宋_GB2312" w:hAnsi="仿宋_GB2312" w:eastAsia="仿宋_GB2312" w:cs="仿宋"/>
          <w:color w:val="auto"/>
          <w:sz w:val="32"/>
          <w:szCs w:val="30"/>
          <w:lang w:val="en-US" w:eastAsia="zh-CN"/>
        </w:rPr>
        <w:t>《清远市清城区生态节地葬法奖励申请表》中签字确认所填资料信息的真实性，并承担相应责任</w:t>
      </w:r>
      <w:r>
        <w:rPr>
          <w:rFonts w:hint="eastAsia" w:ascii="仿宋_GB2312" w:hAnsi="仿宋_GB2312" w:eastAsia="仿宋_GB2312" w:cs="仿宋"/>
          <w:sz w:val="32"/>
          <w:szCs w:val="3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黑体" w:hAnsi="黑体" w:eastAsia="黑体" w:cs="黑体"/>
          <w:b w:val="0"/>
          <w:bCs w:val="0"/>
          <w:sz w:val="32"/>
          <w:szCs w:val="30"/>
          <w:lang w:val="en-US" w:eastAsia="zh-CN"/>
        </w:rPr>
      </w:pPr>
      <w:r>
        <w:rPr>
          <w:rFonts w:hint="eastAsia" w:ascii="黑体" w:hAnsi="黑体" w:eastAsia="黑体" w:cs="黑体"/>
          <w:b w:val="0"/>
          <w:bCs w:val="0"/>
          <w:sz w:val="32"/>
          <w:szCs w:val="30"/>
          <w:lang w:val="en-US" w:eastAsia="zh-CN"/>
        </w:rPr>
        <w:t>经费结算</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color w:val="auto"/>
          <w:sz w:val="32"/>
          <w:szCs w:val="30"/>
          <w:lang w:val="en-US" w:eastAsia="zh-CN"/>
        </w:rPr>
      </w:pPr>
      <w:r>
        <w:rPr>
          <w:rFonts w:hint="eastAsia" w:ascii="仿宋_GB2312" w:hAnsi="仿宋_GB2312" w:eastAsia="仿宋_GB2312" w:cs="仿宋"/>
          <w:color w:val="auto"/>
          <w:sz w:val="32"/>
          <w:szCs w:val="30"/>
          <w:lang w:val="en-US" w:eastAsia="zh-CN"/>
        </w:rPr>
        <w:t>(一)生态节地葬法奖励资金，由区财政划拨给区民政局的全区户籍人口免除殡葬基本服务预算经费中支出。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color w:val="auto"/>
          <w:sz w:val="32"/>
          <w:szCs w:val="30"/>
          <w:lang w:val="en-US" w:eastAsia="zh-CN"/>
        </w:rPr>
      </w:pPr>
      <w:r>
        <w:rPr>
          <w:rFonts w:hint="eastAsia" w:ascii="仿宋_GB2312" w:hAnsi="仿宋_GB2312" w:eastAsia="仿宋_GB2312" w:cs="仿宋"/>
          <w:color w:val="auto"/>
          <w:sz w:val="32"/>
          <w:szCs w:val="30"/>
          <w:lang w:val="en-US" w:eastAsia="zh-CN"/>
        </w:rPr>
        <w:t>(二)生态节地葬法奖励资金由区民政局向区财政进行申请拨付。</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黑体" w:hAnsi="黑体" w:eastAsia="黑体" w:cs="黑体"/>
          <w:b w:val="0"/>
          <w:bCs w:val="0"/>
          <w:sz w:val="32"/>
          <w:szCs w:val="30"/>
          <w:lang w:val="en-US" w:eastAsia="zh-CN"/>
        </w:rPr>
      </w:pPr>
      <w:r>
        <w:rPr>
          <w:rFonts w:hint="eastAsia" w:ascii="黑体" w:hAnsi="黑体" w:eastAsia="黑体" w:cs="黑体"/>
          <w:b w:val="0"/>
          <w:bCs w:val="0"/>
          <w:sz w:val="32"/>
          <w:szCs w:val="30"/>
          <w:lang w:val="en-US" w:eastAsia="zh-CN"/>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(一)区民政局是生态节地葬法奖励工作的主管部门，将定期进行监督检查。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(二)申请人应如实提供申请材料，事后发现有弄虚作假行为的，除追回损失外，视情节严重，追究相关人员责任。</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sz w:val="32"/>
          <w:szCs w:val="30"/>
          <w:lang w:val="en-US" w:eastAsia="zh-CN"/>
        </w:rPr>
        <w:t>(三)受理单位应留存所有申请材料，并按要求将材料归档保存、规范管理。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
          <w:sz w:val="32"/>
          <w:szCs w:val="30"/>
          <w:lang w:val="en-US" w:eastAsia="zh-CN"/>
        </w:rPr>
      </w:pPr>
      <w:r>
        <w:rPr>
          <w:rFonts w:hint="eastAsia" w:ascii="仿宋_GB2312" w:hAnsi="仿宋_GB2312" w:eastAsia="仿宋_GB2312" w:cs="仿宋"/>
          <w:color w:val="auto"/>
          <w:sz w:val="32"/>
          <w:szCs w:val="30"/>
          <w:lang w:val="en-US" w:eastAsia="zh-CN"/>
        </w:rPr>
        <w:t>本方案自发布之日起施行，有效期3年，有效期内可根据</w:t>
      </w:r>
      <w:r>
        <w:rPr>
          <w:rFonts w:hint="eastAsia" w:ascii="仿宋_GB2312" w:hAnsi="仿宋_GB2312" w:eastAsia="仿宋_GB2312" w:cs="仿宋"/>
          <w:sz w:val="32"/>
          <w:szCs w:val="30"/>
          <w:lang w:val="en-US" w:eastAsia="zh-CN"/>
        </w:rPr>
        <w:t>实际情况按规定进行修改完善。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_GB2312" w:hAnsi="仿宋_GB2312" w:eastAsia="仿宋_GB2312" w:cs="仿宋"/>
          <w:sz w:val="32"/>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221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00000007"/>
    <w:multiLevelType w:val="singleLevel"/>
    <w:tmpl w:val="00000007"/>
    <w:lvl w:ilvl="0" w:tentative="0">
      <w:start w:val="1"/>
      <w:numFmt w:val="chineseCounting"/>
      <w:suff w:val="nothing"/>
      <w:lvlText w:val="（%1）"/>
      <w:lvlJc w:val="left"/>
    </w:lvl>
  </w:abstractNum>
  <w:abstractNum w:abstractNumId="2">
    <w:nsid w:val="00000008"/>
    <w:multiLevelType w:val="singleLevel"/>
    <w:tmpl w:val="00000008"/>
    <w:lvl w:ilvl="0" w:tentative="0">
      <w:start w:val="1"/>
      <w:numFmt w:val="decimal"/>
      <w:suff w:val="nothing"/>
      <w:lvlText w:val="%1."/>
      <w:lvlJc w:val="left"/>
    </w:lvl>
  </w:abstractNum>
  <w:abstractNum w:abstractNumId="3">
    <w:nsid w:val="0000000A"/>
    <w:multiLevelType w:val="singleLevel"/>
    <w:tmpl w:val="0000000A"/>
    <w:lvl w:ilvl="0" w:tentative="0">
      <w:start w:val="2"/>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2F347F"/>
    <w:rsid w:val="5A7642E4"/>
    <w:rsid w:val="5CAF2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2020-04-28T08:02:03Z</dcterms:created>
  <dc:creator>Administrator</dc:creator>
  <cp:lastModifiedBy>Administrator</cp:lastModifiedBy>
  <dcterms:modified xsi:type="dcterms:W3CDTF">2020-04-28T08:05:19Z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