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69" w:lineRule="auto"/>
        <w:rPr>
          <w:rFonts w:hint="default" w:ascii="Times New Roman" w:hAnsi="Times New Roman" w:eastAsia="方正仿宋_GB2312" w:cs="Times New Roman"/>
        </w:rPr>
      </w:pPr>
    </w:p>
    <w:p>
      <w:pPr>
        <w:pStyle w:val="3"/>
        <w:spacing w:line="269" w:lineRule="auto"/>
        <w:rPr>
          <w:rFonts w:hint="default" w:ascii="Times New Roman" w:hAnsi="Times New Roman" w:eastAsia="方正仿宋_GB2312" w:cs="Times New Roman"/>
        </w:rPr>
      </w:pPr>
    </w:p>
    <w:p>
      <w:pPr>
        <w:pStyle w:val="3"/>
        <w:spacing w:line="269" w:lineRule="auto"/>
        <w:rPr>
          <w:rFonts w:hint="default" w:ascii="Times New Roman" w:hAnsi="Times New Roman" w:eastAsia="方正仿宋_GB2312" w:cs="Times New Roman"/>
        </w:rPr>
      </w:pPr>
    </w:p>
    <w:p>
      <w:pPr>
        <w:pStyle w:val="3"/>
        <w:spacing w:line="269" w:lineRule="auto"/>
        <w:rPr>
          <w:rFonts w:hint="default" w:ascii="Times New Roman" w:hAnsi="Times New Roman" w:eastAsia="方正仿宋_GB2312" w:cs="Times New Roman"/>
        </w:rPr>
      </w:pPr>
    </w:p>
    <w:p>
      <w:pPr>
        <w:pStyle w:val="3"/>
        <w:spacing w:line="269" w:lineRule="auto"/>
        <w:rPr>
          <w:rFonts w:hint="default" w:ascii="Times New Roman" w:hAnsi="Times New Roman" w:eastAsia="方正仿宋_GB2312" w:cs="Times New Roman"/>
        </w:rPr>
      </w:pPr>
    </w:p>
    <w:p>
      <w:pPr>
        <w:pStyle w:val="3"/>
        <w:spacing w:line="270" w:lineRule="auto"/>
        <w:rPr>
          <w:rFonts w:hint="default" w:ascii="Times New Roman" w:hAnsi="Times New Roman" w:eastAsia="方正仿宋_GB2312" w:cs="Times New Roman"/>
        </w:rPr>
      </w:pPr>
    </w:p>
    <w:p>
      <w:pPr>
        <w:pStyle w:val="3"/>
        <w:spacing w:line="270" w:lineRule="auto"/>
        <w:rPr>
          <w:rFonts w:hint="default" w:ascii="Times New Roman" w:hAnsi="Times New Roman" w:eastAsia="方正仿宋_GB2312" w:cs="Times New Roma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default" w:ascii="Times New Roman" w:hAnsi="Times New Roman" w:eastAsia="方正仿宋_GB2312" w:cs="Times New Roman"/>
          <w:b/>
          <w:bCs/>
          <w:spacing w:val="8"/>
          <w:sz w:val="52"/>
          <w:szCs w:val="52"/>
        </w:rPr>
      </w:pPr>
      <w:r>
        <w:rPr>
          <w:rFonts w:hint="default" w:ascii="Times New Roman" w:hAnsi="Times New Roman" w:eastAsia="方正仿宋_GB2312" w:cs="Times New Roman"/>
          <w:b/>
          <w:bCs/>
          <w:spacing w:val="8"/>
          <w:sz w:val="52"/>
          <w:szCs w:val="52"/>
          <w:lang w:eastAsia="zh-CN"/>
        </w:rPr>
        <w:t>清城区</w:t>
      </w:r>
      <w:r>
        <w:rPr>
          <w:rFonts w:hint="default" w:ascii="Times New Roman" w:hAnsi="Times New Roman" w:eastAsia="方正仿宋_GB2312" w:cs="Times New Roman"/>
          <w:b/>
          <w:bCs/>
          <w:spacing w:val="8"/>
          <w:sz w:val="52"/>
          <w:szCs w:val="52"/>
        </w:rPr>
        <w:t>畜禽养殖禁养区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default" w:ascii="Times New Roman" w:hAnsi="Times New Roman" w:eastAsia="方正仿宋_GB2312" w:cs="Times New Roman"/>
          <w:spacing w:val="8"/>
          <w:sz w:val="52"/>
          <w:szCs w:val="52"/>
        </w:rPr>
      </w:pPr>
      <w:r>
        <w:rPr>
          <w:rFonts w:hint="default" w:ascii="Times New Roman" w:hAnsi="Times New Roman" w:eastAsia="方正仿宋_GB2312" w:cs="Times New Roman"/>
          <w:b/>
          <w:bCs/>
          <w:spacing w:val="8"/>
          <w:sz w:val="52"/>
          <w:szCs w:val="52"/>
        </w:rPr>
        <w:t>划定调整方案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default" w:ascii="Times New Roman" w:hAnsi="Times New Roman" w:eastAsia="方正仿宋_GB2312" w:cs="Times New Roman"/>
          <w:sz w:val="52"/>
          <w:szCs w:val="52"/>
          <w:lang w:eastAsia="zh-CN"/>
        </w:rPr>
      </w:pPr>
      <w:r>
        <w:rPr>
          <w:rFonts w:hint="default" w:ascii="Times New Roman" w:hAnsi="Times New Roman" w:eastAsia="方正仿宋_GB2312" w:cs="Times New Roman"/>
          <w:spacing w:val="8"/>
          <w:sz w:val="52"/>
          <w:szCs w:val="52"/>
          <w:lang w:eastAsia="zh-CN"/>
        </w:rPr>
        <w:t>（</w:t>
      </w:r>
      <w:bookmarkStart w:id="136" w:name="_GoBack"/>
      <w:bookmarkEnd w:id="136"/>
      <w:r>
        <w:rPr>
          <w:rFonts w:hint="default" w:ascii="Times New Roman" w:hAnsi="Times New Roman" w:eastAsia="方正仿宋_GB2312" w:cs="Times New Roman"/>
          <w:spacing w:val="8"/>
          <w:sz w:val="52"/>
          <w:szCs w:val="52"/>
          <w:lang w:val="en-US" w:eastAsia="zh-CN"/>
        </w:rPr>
        <w:t>征求意见稿</w:t>
      </w:r>
      <w:r>
        <w:rPr>
          <w:rFonts w:hint="default" w:ascii="Times New Roman" w:hAnsi="Times New Roman" w:eastAsia="方正仿宋_GB2312" w:cs="Times New Roman"/>
          <w:spacing w:val="8"/>
          <w:sz w:val="52"/>
          <w:szCs w:val="52"/>
          <w:lang w:eastAsia="zh-CN"/>
        </w:rPr>
        <w:t>）</w:t>
      </w: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1"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pStyle w:val="3"/>
        <w:spacing w:line="242" w:lineRule="auto"/>
        <w:rPr>
          <w:rFonts w:hint="default" w:ascii="Times New Roman" w:hAnsi="Times New Roman" w:eastAsia="方正仿宋_GB2312" w:cs="Times New Roman"/>
        </w:rPr>
      </w:pPr>
    </w:p>
    <w:p>
      <w:pPr>
        <w:spacing w:before="101" w:line="360" w:lineRule="auto"/>
        <w:jc w:val="center"/>
        <w:rPr>
          <w:rFonts w:hint="default" w:ascii="Times New Roman" w:hAnsi="Times New Roman" w:eastAsia="方正仿宋_GB2312" w:cs="Times New Roman"/>
          <w:sz w:val="31"/>
          <w:szCs w:val="31"/>
        </w:rPr>
      </w:pPr>
      <w:r>
        <w:rPr>
          <w:rFonts w:hint="default" w:ascii="Times New Roman" w:hAnsi="Times New Roman" w:eastAsia="方正仿宋_GB2312" w:cs="Times New Roman"/>
          <w:spacing w:val="6"/>
          <w:sz w:val="31"/>
          <w:szCs w:val="31"/>
          <w:lang w:eastAsia="zh-CN"/>
        </w:rPr>
        <w:t>清城区</w:t>
      </w:r>
      <w:r>
        <w:rPr>
          <w:rFonts w:hint="default" w:ascii="Times New Roman" w:hAnsi="Times New Roman" w:eastAsia="方正仿宋_GB2312" w:cs="Times New Roman"/>
          <w:spacing w:val="6"/>
          <w:sz w:val="31"/>
          <w:szCs w:val="31"/>
        </w:rPr>
        <w:t>人民政府</w:t>
      </w:r>
    </w:p>
    <w:p>
      <w:pPr>
        <w:spacing w:line="360" w:lineRule="auto"/>
        <w:jc w:val="center"/>
        <w:rPr>
          <w:rFonts w:hint="default" w:ascii="Times New Roman" w:hAnsi="Times New Roman" w:eastAsia="方正仿宋_GB2312" w:cs="Times New Roman"/>
          <w:sz w:val="31"/>
          <w:szCs w:val="31"/>
        </w:rPr>
      </w:pPr>
      <w:r>
        <w:rPr>
          <w:rFonts w:hint="default" w:ascii="Times New Roman" w:hAnsi="Times New Roman" w:eastAsia="方正仿宋_GB2312" w:cs="Times New Roman"/>
          <w:spacing w:val="-6"/>
          <w:sz w:val="31"/>
          <w:szCs w:val="31"/>
        </w:rPr>
        <w:t>202</w:t>
      </w:r>
      <w:r>
        <w:rPr>
          <w:rFonts w:hint="default" w:ascii="Times New Roman" w:hAnsi="Times New Roman" w:eastAsia="方正仿宋_GB2312" w:cs="Times New Roman"/>
          <w:spacing w:val="-6"/>
          <w:sz w:val="31"/>
          <w:szCs w:val="31"/>
          <w:lang w:val="en-US" w:eastAsia="zh-CN"/>
        </w:rPr>
        <w:t>6</w:t>
      </w:r>
      <w:r>
        <w:rPr>
          <w:rFonts w:hint="default" w:ascii="Times New Roman" w:hAnsi="Times New Roman" w:eastAsia="方正仿宋_GB2312" w:cs="Times New Roman"/>
          <w:spacing w:val="-6"/>
          <w:sz w:val="31"/>
          <w:szCs w:val="31"/>
        </w:rPr>
        <w:t>年</w:t>
      </w:r>
      <w:r>
        <w:rPr>
          <w:rFonts w:hint="eastAsia" w:ascii="Times New Roman" w:hAnsi="Times New Roman" w:eastAsia="方正仿宋_GB2312" w:cs="Times New Roman"/>
          <w:spacing w:val="-6"/>
          <w:sz w:val="31"/>
          <w:szCs w:val="31"/>
          <w:lang w:val="en-US" w:eastAsia="zh-CN"/>
        </w:rPr>
        <w:t>8</w:t>
      </w:r>
      <w:r>
        <w:rPr>
          <w:rFonts w:hint="default" w:ascii="Times New Roman" w:hAnsi="Times New Roman" w:eastAsia="方正仿宋_GB2312" w:cs="Times New Roman"/>
          <w:spacing w:val="-6"/>
          <w:sz w:val="31"/>
          <w:szCs w:val="31"/>
        </w:rPr>
        <w:t>月</w:t>
      </w:r>
    </w:p>
    <w:p>
      <w:pPr>
        <w:spacing w:line="222" w:lineRule="auto"/>
        <w:rPr>
          <w:rFonts w:hint="default" w:ascii="Times New Roman" w:hAnsi="Times New Roman" w:eastAsia="方正仿宋_GB2312" w:cs="Times New Roman"/>
          <w:sz w:val="31"/>
          <w:szCs w:val="31"/>
        </w:rPr>
        <w:sectPr>
          <w:pgSz w:w="11906" w:h="16839"/>
          <w:pgMar w:top="1431" w:right="1785" w:bottom="0" w:left="1785" w:header="0" w:footer="0" w:gutter="0"/>
          <w:pgBorders>
            <w:top w:val="none" w:sz="0" w:space="0"/>
            <w:left w:val="none" w:sz="0" w:space="0"/>
            <w:bottom w:val="none" w:sz="0" w:space="0"/>
            <w:right w:val="none" w:sz="0" w:space="0"/>
          </w:pgBorders>
          <w:cols w:space="720" w:num="1"/>
        </w:sectPr>
      </w:pPr>
    </w:p>
    <w:p>
      <w:pPr>
        <w:pStyle w:val="3"/>
        <w:spacing w:line="293" w:lineRule="auto"/>
        <w:rPr>
          <w:rFonts w:hint="default" w:ascii="Times New Roman" w:hAnsi="Times New Roman" w:eastAsia="方正仿宋_GB2312" w:cs="Times New Roman"/>
        </w:rPr>
      </w:pPr>
    </w:p>
    <w:p>
      <w:pPr>
        <w:pStyle w:val="3"/>
        <w:spacing w:line="294" w:lineRule="auto"/>
        <w:rPr>
          <w:rFonts w:hint="default" w:ascii="Times New Roman" w:hAnsi="Times New Roman" w:eastAsia="方正仿宋_GB2312" w:cs="Times New Roman"/>
        </w:rPr>
      </w:pPr>
    </w:p>
    <w:p>
      <w:pPr>
        <w:pStyle w:val="3"/>
        <w:spacing w:line="294" w:lineRule="auto"/>
        <w:rPr>
          <w:rFonts w:hint="default" w:ascii="Times New Roman" w:hAnsi="Times New Roman" w:eastAsia="方正仿宋_GB2312" w:cs="Times New Roman"/>
        </w:rPr>
      </w:pPr>
    </w:p>
    <w:sdt>
      <w:sdtPr>
        <w:rPr>
          <w:rFonts w:hint="default" w:ascii="Times New Roman" w:hAnsi="Times New Roman" w:eastAsia="方正仿宋_GB2312" w:cs="Times New Roman"/>
          <w:snapToGrid w:val="0"/>
          <w:color w:val="000000"/>
          <w:kern w:val="0"/>
          <w:sz w:val="36"/>
          <w:szCs w:val="36"/>
          <w:lang w:val="en-US" w:eastAsia="en-US" w:bidi="ar-SA"/>
        </w:rPr>
        <w:id w:val="147478347"/>
        <w15:color w:val="DBDBDB"/>
        <w:docPartObj>
          <w:docPartGallery w:val="Table of Contents"/>
          <w:docPartUnique/>
        </w:docPartObj>
      </w:sdtPr>
      <w:sdtEndPr>
        <w:rPr>
          <w:rFonts w:hint="default" w:ascii="Times New Roman" w:hAnsi="Times New Roman" w:eastAsia="方正仿宋_GB2312" w:cs="Times New Roman"/>
          <w:snapToGrid w:val="0"/>
          <w:color w:val="000000"/>
          <w:kern w:val="0"/>
          <w:sz w:val="21"/>
          <w:szCs w:val="31"/>
          <w:lang w:val="en-US" w:eastAsia="en-US" w:bidi="ar-SA"/>
        </w:rPr>
      </w:sdtEndPr>
      <w:sdtContent>
        <w:p>
          <w:pPr>
            <w:spacing w:before="0" w:beforeLines="0" w:after="0" w:afterLines="0" w:line="360" w:lineRule="auto"/>
            <w:ind w:left="0" w:leftChars="0" w:right="0" w:rightChars="0" w:firstLine="0" w:firstLineChars="0"/>
            <w:jc w:val="center"/>
            <w:rPr>
              <w:rFonts w:hint="default" w:ascii="Times New Roman" w:hAnsi="Times New Roman" w:eastAsia="方正仿宋_GB2312" w:cs="Times New Roman"/>
              <w:sz w:val="36"/>
              <w:szCs w:val="36"/>
            </w:rPr>
          </w:pPr>
          <w:r>
            <w:rPr>
              <w:rFonts w:hint="default" w:ascii="Times New Roman" w:hAnsi="Times New Roman" w:eastAsia="方正仿宋_GB2312" w:cs="Times New Roman"/>
              <w:sz w:val="36"/>
              <w:szCs w:val="36"/>
            </w:rPr>
            <w:t>目录</w:t>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TOC \o "1-3" \h \u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_Toc29818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7"/>
              <w:sz w:val="32"/>
              <w:szCs w:val="32"/>
            </w:rPr>
            <w:t>一、指导思想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_Toc29818 \h </w:instrText>
          </w:r>
          <w:r>
            <w:rPr>
              <w:rFonts w:ascii="Times New Roman" w:hAnsi="Times New Roman" w:cs="Times New Roman"/>
              <w:sz w:val="32"/>
              <w:szCs w:val="32"/>
            </w:rPr>
            <w:fldChar w:fldCharType="separate"/>
          </w:r>
          <w:r>
            <w:rPr>
              <w:rFonts w:ascii="Times New Roman" w:hAnsi="Times New Roman" w:cs="Times New Roman"/>
              <w:sz w:val="32"/>
              <w:szCs w:val="32"/>
            </w:rPr>
            <w:t>1</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_Toc1616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7"/>
              <w:sz w:val="32"/>
              <w:szCs w:val="32"/>
            </w:rPr>
            <w:t>二、划定原则</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_Toc1616 \h </w:instrText>
          </w:r>
          <w:r>
            <w:rPr>
              <w:rFonts w:ascii="Times New Roman" w:hAnsi="Times New Roman" w:cs="Times New Roman"/>
              <w:sz w:val="32"/>
              <w:szCs w:val="32"/>
            </w:rPr>
            <w:fldChar w:fldCharType="separate"/>
          </w:r>
          <w:r>
            <w:rPr>
              <w:rFonts w:ascii="Times New Roman" w:hAnsi="Times New Roman" w:cs="Times New Roman"/>
              <w:sz w:val="32"/>
              <w:szCs w:val="32"/>
            </w:rPr>
            <w:t>2</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_Toc30684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6"/>
              <w:sz w:val="32"/>
              <w:szCs w:val="32"/>
            </w:rPr>
            <w:t>三、调整说明</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_Toc30684 \h </w:instrText>
          </w:r>
          <w:r>
            <w:rPr>
              <w:rFonts w:ascii="Times New Roman" w:hAnsi="Times New Roman" w:cs="Times New Roman"/>
              <w:sz w:val="32"/>
              <w:szCs w:val="32"/>
            </w:rPr>
            <w:fldChar w:fldCharType="separate"/>
          </w:r>
          <w:r>
            <w:rPr>
              <w:rFonts w:ascii="Times New Roman" w:hAnsi="Times New Roman" w:cs="Times New Roman"/>
              <w:sz w:val="32"/>
              <w:szCs w:val="32"/>
            </w:rPr>
            <w:t>2</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_Toc15423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4"/>
              <w:sz w:val="32"/>
              <w:szCs w:val="32"/>
            </w:rPr>
            <w:t>四、划定范围</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_Toc15423 \h </w:instrText>
          </w:r>
          <w:r>
            <w:rPr>
              <w:rFonts w:ascii="Times New Roman" w:hAnsi="Times New Roman" w:cs="Times New Roman"/>
              <w:sz w:val="32"/>
              <w:szCs w:val="32"/>
            </w:rPr>
            <w:fldChar w:fldCharType="separate"/>
          </w:r>
          <w:r>
            <w:rPr>
              <w:rFonts w:ascii="Times New Roman" w:hAnsi="Times New Roman" w:cs="Times New Roman"/>
              <w:sz w:val="32"/>
              <w:szCs w:val="32"/>
            </w:rPr>
            <w:t>3</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_Toc14707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9"/>
              <w:sz w:val="32"/>
              <w:szCs w:val="32"/>
            </w:rPr>
            <w:t>（一）饮用水水源保护区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_Toc14707 \h </w:instrText>
          </w:r>
          <w:r>
            <w:rPr>
              <w:rFonts w:ascii="Times New Roman" w:hAnsi="Times New Roman" w:cs="Times New Roman"/>
              <w:sz w:val="32"/>
              <w:szCs w:val="32"/>
            </w:rPr>
            <w:fldChar w:fldCharType="separate"/>
          </w:r>
          <w:r>
            <w:rPr>
              <w:rFonts w:ascii="Times New Roman" w:hAnsi="Times New Roman" w:cs="Times New Roman"/>
              <w:sz w:val="32"/>
              <w:szCs w:val="32"/>
            </w:rPr>
            <w:t>3</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_Toc25202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1"/>
              <w:sz w:val="32"/>
              <w:szCs w:val="32"/>
            </w:rPr>
            <w:t>（二）风景名胜区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_Toc25202 \h </w:instrText>
          </w:r>
          <w:r>
            <w:rPr>
              <w:rFonts w:ascii="Times New Roman" w:hAnsi="Times New Roman" w:cs="Times New Roman"/>
              <w:sz w:val="32"/>
              <w:szCs w:val="32"/>
            </w:rPr>
            <w:fldChar w:fldCharType="separate"/>
          </w:r>
          <w:r>
            <w:rPr>
              <w:rFonts w:ascii="Times New Roman" w:hAnsi="Times New Roman" w:cs="Times New Roman"/>
              <w:sz w:val="32"/>
              <w:szCs w:val="32"/>
            </w:rPr>
            <w:t>3</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_Toc18066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（三）自然保护区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_Toc18066 \h </w:instrText>
          </w:r>
          <w:r>
            <w:rPr>
              <w:rFonts w:ascii="Times New Roman" w:hAnsi="Times New Roman" w:cs="Times New Roman"/>
              <w:sz w:val="32"/>
              <w:szCs w:val="32"/>
            </w:rPr>
            <w:fldChar w:fldCharType="separate"/>
          </w:r>
          <w:r>
            <w:rPr>
              <w:rFonts w:ascii="Times New Roman" w:hAnsi="Times New Roman" w:cs="Times New Roman"/>
              <w:sz w:val="32"/>
              <w:szCs w:val="32"/>
            </w:rPr>
            <w:t>3</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_Toc31241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6"/>
              <w:sz w:val="32"/>
              <w:szCs w:val="32"/>
            </w:rPr>
            <w:t>（四）城镇居民区、文化教育科学研究区等人口集中区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_Toc31241 \h </w:instrText>
          </w:r>
          <w:r>
            <w:rPr>
              <w:rFonts w:ascii="Times New Roman" w:hAnsi="Times New Roman" w:cs="Times New Roman"/>
              <w:sz w:val="32"/>
              <w:szCs w:val="32"/>
            </w:rPr>
            <w:fldChar w:fldCharType="separate"/>
          </w:r>
          <w:r>
            <w:rPr>
              <w:rFonts w:ascii="Times New Roman" w:hAnsi="Times New Roman" w:cs="Times New Roman"/>
              <w:sz w:val="32"/>
              <w:szCs w:val="32"/>
            </w:rPr>
            <w:t>4</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_Toc2189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9"/>
              <w:sz w:val="32"/>
              <w:szCs w:val="32"/>
            </w:rPr>
            <w:t>（五）重要河流</w:t>
          </w:r>
          <w:r>
            <w:rPr>
              <w:rFonts w:hint="default" w:ascii="Times New Roman" w:hAnsi="Times New Roman" w:eastAsia="方正仿宋_GB2312" w:cs="Times New Roman"/>
              <w:spacing w:val="9"/>
              <w:sz w:val="32"/>
              <w:szCs w:val="32"/>
              <w:lang w:val="en-US" w:eastAsia="zh-CN"/>
            </w:rPr>
            <w:t>及水库</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_Toc2189 \h </w:instrText>
          </w:r>
          <w:r>
            <w:rPr>
              <w:rFonts w:ascii="Times New Roman" w:hAnsi="Times New Roman" w:cs="Times New Roman"/>
              <w:sz w:val="32"/>
              <w:szCs w:val="32"/>
            </w:rPr>
            <w:fldChar w:fldCharType="separate"/>
          </w:r>
          <w:r>
            <w:rPr>
              <w:rFonts w:ascii="Times New Roman" w:hAnsi="Times New Roman" w:cs="Times New Roman"/>
              <w:sz w:val="32"/>
              <w:szCs w:val="32"/>
            </w:rPr>
            <w:t>4</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_Toc18677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3"/>
              <w:sz w:val="32"/>
              <w:szCs w:val="32"/>
            </w:rPr>
            <w:t>（六）禁养区划定调整小结</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_Toc18677 \h </w:instrText>
          </w:r>
          <w:r>
            <w:rPr>
              <w:rFonts w:ascii="Times New Roman" w:hAnsi="Times New Roman" w:cs="Times New Roman"/>
              <w:sz w:val="32"/>
              <w:szCs w:val="32"/>
            </w:rPr>
            <w:fldChar w:fldCharType="separate"/>
          </w:r>
          <w:r>
            <w:rPr>
              <w:rFonts w:ascii="Times New Roman" w:hAnsi="Times New Roman" w:cs="Times New Roman"/>
              <w:sz w:val="32"/>
              <w:szCs w:val="32"/>
            </w:rPr>
            <w:t>4</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_Toc20439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6"/>
              <w:sz w:val="32"/>
              <w:szCs w:val="32"/>
            </w:rPr>
            <w:t>五、工作要求</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_Toc20439 \h </w:instrText>
          </w:r>
          <w:r>
            <w:rPr>
              <w:rFonts w:ascii="Times New Roman" w:hAnsi="Times New Roman" w:cs="Times New Roman"/>
              <w:sz w:val="32"/>
              <w:szCs w:val="32"/>
            </w:rPr>
            <w:fldChar w:fldCharType="separate"/>
          </w:r>
          <w:r>
            <w:rPr>
              <w:rFonts w:ascii="Times New Roman" w:hAnsi="Times New Roman" w:cs="Times New Roman"/>
              <w:sz w:val="32"/>
              <w:szCs w:val="32"/>
            </w:rPr>
            <w:t>4</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_Toc32533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9"/>
              <w:sz w:val="32"/>
              <w:szCs w:val="32"/>
            </w:rPr>
            <w:t>（一）实施重点要求</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_Toc32533 \h </w:instrText>
          </w:r>
          <w:r>
            <w:rPr>
              <w:rFonts w:ascii="Times New Roman" w:hAnsi="Times New Roman" w:cs="Times New Roman"/>
              <w:sz w:val="32"/>
              <w:szCs w:val="32"/>
            </w:rPr>
            <w:fldChar w:fldCharType="separate"/>
          </w:r>
          <w:r>
            <w:rPr>
              <w:rFonts w:ascii="Times New Roman" w:hAnsi="Times New Roman" w:cs="Times New Roman"/>
              <w:sz w:val="32"/>
              <w:szCs w:val="32"/>
            </w:rPr>
            <w:t>4</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_Toc4383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9"/>
              <w:sz w:val="32"/>
              <w:szCs w:val="32"/>
            </w:rPr>
            <w:t>（二）辅助管理要求</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_Toc4383 \h </w:instrText>
          </w:r>
          <w:r>
            <w:rPr>
              <w:rFonts w:ascii="Times New Roman" w:hAnsi="Times New Roman" w:cs="Times New Roman"/>
              <w:sz w:val="32"/>
              <w:szCs w:val="32"/>
            </w:rPr>
            <w:fldChar w:fldCharType="separate"/>
          </w:r>
          <w:r>
            <w:rPr>
              <w:rFonts w:ascii="Times New Roman" w:hAnsi="Times New Roman" w:cs="Times New Roman"/>
              <w:sz w:val="32"/>
              <w:szCs w:val="32"/>
            </w:rPr>
            <w:t>5</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_Toc31078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6"/>
              <w:sz w:val="32"/>
              <w:szCs w:val="32"/>
            </w:rPr>
            <w:t>六、保障措施</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_Toc31078 \h </w:instrText>
          </w:r>
          <w:r>
            <w:rPr>
              <w:rFonts w:ascii="Times New Roman" w:hAnsi="Times New Roman" w:cs="Times New Roman"/>
              <w:sz w:val="32"/>
              <w:szCs w:val="32"/>
            </w:rPr>
            <w:fldChar w:fldCharType="separate"/>
          </w:r>
          <w:r>
            <w:rPr>
              <w:rFonts w:ascii="Times New Roman" w:hAnsi="Times New Roman" w:cs="Times New Roman"/>
              <w:sz w:val="32"/>
              <w:szCs w:val="32"/>
            </w:rPr>
            <w:t>6</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_Toc11346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9"/>
              <w:sz w:val="32"/>
              <w:szCs w:val="32"/>
            </w:rPr>
            <w:t>（一）加强领导，明确职责</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_Toc11346 \h </w:instrText>
          </w:r>
          <w:r>
            <w:rPr>
              <w:rFonts w:ascii="Times New Roman" w:hAnsi="Times New Roman" w:cs="Times New Roman"/>
              <w:sz w:val="32"/>
              <w:szCs w:val="32"/>
            </w:rPr>
            <w:fldChar w:fldCharType="separate"/>
          </w:r>
          <w:r>
            <w:rPr>
              <w:rFonts w:ascii="Times New Roman" w:hAnsi="Times New Roman" w:cs="Times New Roman"/>
              <w:sz w:val="32"/>
              <w:szCs w:val="32"/>
            </w:rPr>
            <w:t>6</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_Toc15227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4"/>
              <w:sz w:val="32"/>
              <w:szCs w:val="32"/>
            </w:rPr>
            <w:t>（二）严格监管，落实法规</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_Toc15227 \h </w:instrText>
          </w:r>
          <w:r>
            <w:rPr>
              <w:rFonts w:ascii="Times New Roman" w:hAnsi="Times New Roman" w:cs="Times New Roman"/>
              <w:sz w:val="32"/>
              <w:szCs w:val="32"/>
            </w:rPr>
            <w:fldChar w:fldCharType="separate"/>
          </w:r>
          <w:r>
            <w:rPr>
              <w:rFonts w:ascii="Times New Roman" w:hAnsi="Times New Roman" w:cs="Times New Roman"/>
              <w:sz w:val="32"/>
              <w:szCs w:val="32"/>
            </w:rPr>
            <w:t>7</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_Toc5289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3"/>
              <w:sz w:val="32"/>
              <w:szCs w:val="32"/>
            </w:rPr>
            <w:t>（三）树立典型，技术支撑</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_Toc5289 \h </w:instrText>
          </w:r>
          <w:r>
            <w:rPr>
              <w:rFonts w:ascii="Times New Roman" w:hAnsi="Times New Roman" w:cs="Times New Roman"/>
              <w:sz w:val="32"/>
              <w:szCs w:val="32"/>
            </w:rPr>
            <w:fldChar w:fldCharType="separate"/>
          </w:r>
          <w:r>
            <w:rPr>
              <w:rFonts w:ascii="Times New Roman" w:hAnsi="Times New Roman" w:cs="Times New Roman"/>
              <w:sz w:val="32"/>
              <w:szCs w:val="32"/>
            </w:rPr>
            <w:t>7</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_Toc14801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2"/>
              <w:sz w:val="32"/>
              <w:szCs w:val="32"/>
            </w:rPr>
            <w:t>（四）调整建构，长效管理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_Toc14801 \h </w:instrText>
          </w:r>
          <w:r>
            <w:rPr>
              <w:rFonts w:ascii="Times New Roman" w:hAnsi="Times New Roman" w:cs="Times New Roman"/>
              <w:sz w:val="32"/>
              <w:szCs w:val="32"/>
            </w:rPr>
            <w:fldChar w:fldCharType="separate"/>
          </w:r>
          <w:r>
            <w:rPr>
              <w:rFonts w:ascii="Times New Roman" w:hAnsi="Times New Roman" w:cs="Times New Roman"/>
              <w:sz w:val="32"/>
              <w:szCs w:val="32"/>
            </w:rPr>
            <w:t>7</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_Toc10799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8"/>
              <w:sz w:val="32"/>
              <w:szCs w:val="32"/>
            </w:rPr>
            <w:t>七、名词解释</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_Toc10799 \h </w:instrText>
          </w:r>
          <w:r>
            <w:rPr>
              <w:rFonts w:ascii="Times New Roman" w:hAnsi="Times New Roman" w:cs="Times New Roman"/>
              <w:sz w:val="32"/>
              <w:szCs w:val="32"/>
            </w:rPr>
            <w:fldChar w:fldCharType="separate"/>
          </w:r>
          <w:r>
            <w:rPr>
              <w:rFonts w:ascii="Times New Roman" w:hAnsi="Times New Roman" w:cs="Times New Roman"/>
              <w:sz w:val="32"/>
              <w:szCs w:val="32"/>
            </w:rPr>
            <w:t>7</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_Toc9158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9"/>
              <w:sz w:val="32"/>
              <w:szCs w:val="32"/>
            </w:rPr>
            <w:t>（一）禁养畜禽</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_Toc9158 \h </w:instrText>
          </w:r>
          <w:r>
            <w:rPr>
              <w:rFonts w:ascii="Times New Roman" w:hAnsi="Times New Roman" w:cs="Times New Roman"/>
              <w:sz w:val="32"/>
              <w:szCs w:val="32"/>
            </w:rPr>
            <w:fldChar w:fldCharType="separate"/>
          </w:r>
          <w:r>
            <w:rPr>
              <w:rFonts w:ascii="Times New Roman" w:hAnsi="Times New Roman" w:cs="Times New Roman"/>
              <w:sz w:val="32"/>
              <w:szCs w:val="32"/>
            </w:rPr>
            <w:t>7</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_Toc22622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（二）畜禽养殖场（小区）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_Toc22622 \h </w:instrText>
          </w:r>
          <w:r>
            <w:rPr>
              <w:rFonts w:ascii="Times New Roman" w:hAnsi="Times New Roman" w:cs="Times New Roman"/>
              <w:sz w:val="32"/>
              <w:szCs w:val="32"/>
            </w:rPr>
            <w:fldChar w:fldCharType="separate"/>
          </w:r>
          <w:r>
            <w:rPr>
              <w:rFonts w:ascii="Times New Roman" w:hAnsi="Times New Roman" w:cs="Times New Roman"/>
              <w:sz w:val="32"/>
              <w:szCs w:val="32"/>
            </w:rPr>
            <w:t>8</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_Toc4660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（三）养殖专业户</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_Toc4660 \h </w:instrText>
          </w:r>
          <w:r>
            <w:rPr>
              <w:rFonts w:ascii="Times New Roman" w:hAnsi="Times New Roman" w:cs="Times New Roman"/>
              <w:sz w:val="32"/>
              <w:szCs w:val="32"/>
            </w:rPr>
            <w:fldChar w:fldCharType="separate"/>
          </w:r>
          <w:r>
            <w:rPr>
              <w:rFonts w:ascii="Times New Roman" w:hAnsi="Times New Roman" w:cs="Times New Roman"/>
              <w:sz w:val="32"/>
              <w:szCs w:val="32"/>
            </w:rPr>
            <w:t>9</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7"/>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_Toc27333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5"/>
              <w:sz w:val="32"/>
              <w:szCs w:val="32"/>
            </w:rPr>
            <w:t>（四）禁养区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_Toc27333 \h </w:instrText>
          </w:r>
          <w:r>
            <w:rPr>
              <w:rFonts w:ascii="Times New Roman" w:hAnsi="Times New Roman" w:cs="Times New Roman"/>
              <w:sz w:val="32"/>
              <w:szCs w:val="32"/>
            </w:rPr>
            <w:fldChar w:fldCharType="separate"/>
          </w:r>
          <w:r>
            <w:rPr>
              <w:rFonts w:ascii="Times New Roman" w:hAnsi="Times New Roman" w:cs="Times New Roman"/>
              <w:sz w:val="32"/>
              <w:szCs w:val="32"/>
            </w:rPr>
            <w:t>9</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_Toc26628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6"/>
              <w:sz w:val="32"/>
              <w:szCs w:val="32"/>
            </w:rPr>
            <w:t>八、其他</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_Toc26628 \h </w:instrText>
          </w:r>
          <w:r>
            <w:rPr>
              <w:rFonts w:ascii="Times New Roman" w:hAnsi="Times New Roman" w:cs="Times New Roman"/>
              <w:sz w:val="32"/>
              <w:szCs w:val="32"/>
            </w:rPr>
            <w:fldChar w:fldCharType="separate"/>
          </w:r>
          <w:r>
            <w:rPr>
              <w:rFonts w:ascii="Times New Roman" w:hAnsi="Times New Roman" w:cs="Times New Roman"/>
              <w:sz w:val="32"/>
              <w:szCs w:val="32"/>
            </w:rPr>
            <w:t>9</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_Toc20447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7"/>
              <w:sz w:val="32"/>
              <w:szCs w:val="32"/>
            </w:rPr>
            <w:t>附表一</w:t>
          </w:r>
          <w:r>
            <w:rPr>
              <w:rFonts w:hint="default" w:ascii="Times New Roman" w:hAnsi="Times New Roman" w:eastAsia="方正仿宋_GB2312" w:cs="Times New Roman"/>
              <w:spacing w:val="7"/>
              <w:sz w:val="32"/>
              <w:szCs w:val="32"/>
              <w:lang w:val="en-US" w:eastAsia="zh-CN"/>
            </w:rPr>
            <w:t xml:space="preserve"> </w:t>
          </w:r>
          <w:r>
            <w:rPr>
              <w:rFonts w:hint="default" w:ascii="Times New Roman" w:hAnsi="Times New Roman" w:eastAsia="方正仿宋_GB2312" w:cs="Times New Roman"/>
              <w:spacing w:val="7"/>
              <w:sz w:val="32"/>
              <w:szCs w:val="32"/>
            </w:rPr>
            <w:t>202</w:t>
          </w:r>
          <w:r>
            <w:rPr>
              <w:rFonts w:hint="default" w:ascii="Times New Roman" w:hAnsi="Times New Roman" w:eastAsia="方正仿宋_GB2312" w:cs="Times New Roman"/>
              <w:spacing w:val="7"/>
              <w:sz w:val="32"/>
              <w:szCs w:val="32"/>
              <w:lang w:val="en-US" w:eastAsia="zh-CN"/>
            </w:rPr>
            <w:t>6</w:t>
          </w:r>
          <w:r>
            <w:rPr>
              <w:rFonts w:hint="default" w:ascii="Times New Roman" w:hAnsi="Times New Roman" w:eastAsia="方正仿宋_GB2312" w:cs="Times New Roman"/>
              <w:spacing w:val="7"/>
              <w:sz w:val="32"/>
              <w:szCs w:val="32"/>
            </w:rPr>
            <w:t>年</w:t>
          </w:r>
          <w:r>
            <w:rPr>
              <w:rFonts w:hint="default" w:ascii="Times New Roman" w:hAnsi="Times New Roman" w:eastAsia="方正仿宋_GB2312" w:cs="Times New Roman"/>
              <w:spacing w:val="7"/>
              <w:sz w:val="32"/>
              <w:szCs w:val="32"/>
              <w:lang w:eastAsia="zh-CN"/>
            </w:rPr>
            <w:t>清城区</w:t>
          </w:r>
          <w:r>
            <w:rPr>
              <w:rFonts w:hint="default" w:ascii="Times New Roman" w:hAnsi="Times New Roman" w:eastAsia="方正仿宋_GB2312" w:cs="Times New Roman"/>
              <w:spacing w:val="7"/>
              <w:sz w:val="32"/>
              <w:szCs w:val="32"/>
            </w:rPr>
            <w:t>现行有效集中式饮用水水源保护区名录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_Toc20447 \h </w:instrText>
          </w:r>
          <w:r>
            <w:rPr>
              <w:rFonts w:ascii="Times New Roman" w:hAnsi="Times New Roman" w:cs="Times New Roman"/>
              <w:sz w:val="32"/>
              <w:szCs w:val="32"/>
            </w:rPr>
            <w:fldChar w:fldCharType="separate"/>
          </w:r>
          <w:r>
            <w:rPr>
              <w:rFonts w:ascii="Times New Roman" w:hAnsi="Times New Roman" w:cs="Times New Roman"/>
              <w:sz w:val="32"/>
              <w:szCs w:val="32"/>
            </w:rPr>
            <w:t>10</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_Toc23604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7"/>
              <w:sz w:val="32"/>
              <w:szCs w:val="32"/>
            </w:rPr>
            <w:t>附表二</w:t>
          </w:r>
          <w:r>
            <w:rPr>
              <w:rFonts w:hint="default" w:ascii="Times New Roman" w:hAnsi="Times New Roman" w:eastAsia="方正仿宋_GB2312" w:cs="Times New Roman"/>
              <w:spacing w:val="7"/>
              <w:sz w:val="32"/>
              <w:szCs w:val="32"/>
              <w:lang w:val="en-US" w:eastAsia="zh-CN"/>
            </w:rPr>
            <w:t xml:space="preserve"> </w:t>
          </w:r>
          <w:r>
            <w:rPr>
              <w:rFonts w:hint="default" w:ascii="Times New Roman" w:hAnsi="Times New Roman" w:eastAsia="方正仿宋_GB2312" w:cs="Times New Roman"/>
              <w:spacing w:val="7"/>
              <w:sz w:val="32"/>
              <w:szCs w:val="32"/>
            </w:rPr>
            <w:t>202</w:t>
          </w:r>
          <w:r>
            <w:rPr>
              <w:rFonts w:hint="default" w:ascii="Times New Roman" w:hAnsi="Times New Roman" w:eastAsia="方正仿宋_GB2312" w:cs="Times New Roman"/>
              <w:spacing w:val="7"/>
              <w:sz w:val="32"/>
              <w:szCs w:val="32"/>
              <w:lang w:val="en-US" w:eastAsia="zh-CN"/>
            </w:rPr>
            <w:t>6</w:t>
          </w:r>
          <w:r>
            <w:rPr>
              <w:rFonts w:hint="default" w:ascii="Times New Roman" w:hAnsi="Times New Roman" w:eastAsia="方正仿宋_GB2312" w:cs="Times New Roman"/>
              <w:spacing w:val="7"/>
              <w:sz w:val="32"/>
              <w:szCs w:val="32"/>
            </w:rPr>
            <w:t>年</w:t>
          </w:r>
          <w:r>
            <w:rPr>
              <w:rFonts w:hint="default" w:ascii="Times New Roman" w:hAnsi="Times New Roman" w:eastAsia="方正仿宋_GB2312" w:cs="Times New Roman"/>
              <w:spacing w:val="7"/>
              <w:sz w:val="32"/>
              <w:szCs w:val="32"/>
              <w:lang w:eastAsia="zh-CN"/>
            </w:rPr>
            <w:t>清城区</w:t>
          </w:r>
          <w:r>
            <w:rPr>
              <w:rFonts w:hint="default" w:ascii="Times New Roman" w:hAnsi="Times New Roman" w:eastAsia="方正仿宋_GB2312" w:cs="Times New Roman"/>
              <w:spacing w:val="7"/>
              <w:sz w:val="32"/>
              <w:szCs w:val="32"/>
            </w:rPr>
            <w:t>现行有效分散式饮用水水源保护区名录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_Toc23604 \h </w:instrText>
          </w:r>
          <w:r>
            <w:rPr>
              <w:rFonts w:ascii="Times New Roman" w:hAnsi="Times New Roman" w:cs="Times New Roman"/>
              <w:sz w:val="32"/>
              <w:szCs w:val="32"/>
            </w:rPr>
            <w:fldChar w:fldCharType="separate"/>
          </w:r>
          <w:r>
            <w:rPr>
              <w:rFonts w:ascii="Times New Roman" w:hAnsi="Times New Roman" w:cs="Times New Roman"/>
              <w:sz w:val="32"/>
              <w:szCs w:val="32"/>
            </w:rPr>
            <w:t>11</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_Toc886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7"/>
              <w:sz w:val="32"/>
              <w:szCs w:val="32"/>
            </w:rPr>
            <w:t>附表三</w:t>
          </w:r>
          <w:r>
            <w:rPr>
              <w:rFonts w:hint="default" w:ascii="Times New Roman" w:hAnsi="Times New Roman" w:eastAsia="方正仿宋_GB2312" w:cs="Times New Roman"/>
              <w:spacing w:val="7"/>
              <w:sz w:val="32"/>
              <w:szCs w:val="32"/>
              <w:lang w:val="en-US" w:eastAsia="zh-CN"/>
            </w:rPr>
            <w:t xml:space="preserve"> </w:t>
          </w:r>
          <w:r>
            <w:rPr>
              <w:rFonts w:hint="default" w:ascii="Times New Roman" w:hAnsi="Times New Roman" w:eastAsia="方正仿宋_GB2312" w:cs="Times New Roman"/>
              <w:spacing w:val="7"/>
              <w:sz w:val="32"/>
              <w:szCs w:val="32"/>
            </w:rPr>
            <w:t>重要河流名录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_Toc886 \h </w:instrText>
          </w:r>
          <w:r>
            <w:rPr>
              <w:rFonts w:ascii="Times New Roman" w:hAnsi="Times New Roman" w:cs="Times New Roman"/>
              <w:sz w:val="32"/>
              <w:szCs w:val="32"/>
            </w:rPr>
            <w:fldChar w:fldCharType="separate"/>
          </w:r>
          <w:r>
            <w:rPr>
              <w:rFonts w:ascii="Times New Roman" w:hAnsi="Times New Roman" w:cs="Times New Roman"/>
              <w:sz w:val="32"/>
              <w:szCs w:val="32"/>
            </w:rPr>
            <w:t>12</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_Toc8478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7"/>
              <w:sz w:val="32"/>
              <w:szCs w:val="32"/>
            </w:rPr>
            <w:t>附表</w:t>
          </w:r>
          <w:r>
            <w:rPr>
              <w:rFonts w:hint="default" w:ascii="Times New Roman" w:hAnsi="Times New Roman" w:eastAsia="方正仿宋_GB2312" w:cs="Times New Roman"/>
              <w:spacing w:val="7"/>
              <w:sz w:val="32"/>
              <w:szCs w:val="32"/>
              <w:lang w:val="en-US" w:eastAsia="zh-CN"/>
            </w:rPr>
            <w:t xml:space="preserve">四 </w:t>
          </w:r>
          <w:r>
            <w:rPr>
              <w:rFonts w:hint="default" w:ascii="Times New Roman" w:hAnsi="Times New Roman" w:eastAsia="方正仿宋_GB2312" w:cs="Times New Roman"/>
              <w:spacing w:val="7"/>
              <w:sz w:val="32"/>
              <w:szCs w:val="32"/>
            </w:rPr>
            <w:t>纳入重要</w:t>
          </w:r>
          <w:r>
            <w:rPr>
              <w:rFonts w:hint="default" w:ascii="Times New Roman" w:hAnsi="Times New Roman" w:eastAsia="方正仿宋_GB2312" w:cs="Times New Roman"/>
              <w:spacing w:val="7"/>
              <w:sz w:val="32"/>
              <w:szCs w:val="32"/>
              <w:lang w:val="en-US" w:eastAsia="zh-CN"/>
            </w:rPr>
            <w:t>水库</w:t>
          </w:r>
          <w:r>
            <w:rPr>
              <w:rFonts w:hint="default" w:ascii="Times New Roman" w:hAnsi="Times New Roman" w:eastAsia="方正仿宋_GB2312" w:cs="Times New Roman"/>
              <w:spacing w:val="7"/>
              <w:sz w:val="32"/>
              <w:szCs w:val="32"/>
            </w:rPr>
            <w:t>的</w:t>
          </w:r>
          <w:r>
            <w:rPr>
              <w:rFonts w:hint="default" w:ascii="Times New Roman" w:hAnsi="Times New Roman" w:eastAsia="方正仿宋_GB2312" w:cs="Times New Roman"/>
              <w:spacing w:val="7"/>
              <w:sz w:val="32"/>
              <w:szCs w:val="32"/>
              <w:lang w:val="en-US" w:eastAsia="zh-CN"/>
            </w:rPr>
            <w:t>水库</w:t>
          </w:r>
          <w:r>
            <w:rPr>
              <w:rFonts w:hint="default" w:ascii="Times New Roman" w:hAnsi="Times New Roman" w:eastAsia="方正仿宋_GB2312" w:cs="Times New Roman"/>
              <w:spacing w:val="7"/>
              <w:sz w:val="32"/>
              <w:szCs w:val="32"/>
            </w:rPr>
            <w:t>名录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_Toc8478 \h </w:instrText>
          </w:r>
          <w:r>
            <w:rPr>
              <w:rFonts w:ascii="Times New Roman" w:hAnsi="Times New Roman" w:cs="Times New Roman"/>
              <w:sz w:val="32"/>
              <w:szCs w:val="32"/>
            </w:rPr>
            <w:fldChar w:fldCharType="separate"/>
          </w:r>
          <w:r>
            <w:rPr>
              <w:rFonts w:ascii="Times New Roman" w:hAnsi="Times New Roman" w:cs="Times New Roman"/>
              <w:sz w:val="32"/>
              <w:szCs w:val="32"/>
            </w:rPr>
            <w:t>13</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_Toc25930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7"/>
              <w:sz w:val="32"/>
              <w:szCs w:val="32"/>
            </w:rPr>
            <w:t>附表</w:t>
          </w:r>
          <w:r>
            <w:rPr>
              <w:rFonts w:hint="default" w:ascii="Times New Roman" w:hAnsi="Times New Roman" w:eastAsia="方正仿宋_GB2312" w:cs="Times New Roman"/>
              <w:spacing w:val="7"/>
              <w:sz w:val="32"/>
              <w:szCs w:val="32"/>
              <w:lang w:val="en-US" w:eastAsia="zh-CN"/>
            </w:rPr>
            <w:t>五</w:t>
          </w:r>
          <w:r>
            <w:rPr>
              <w:rFonts w:hint="default" w:ascii="Times New Roman" w:hAnsi="Times New Roman" w:eastAsia="方正仿宋_GB2312" w:cs="Times New Roman"/>
              <w:spacing w:val="7"/>
              <w:sz w:val="32"/>
              <w:szCs w:val="32"/>
            </w:rPr>
            <w:t xml:space="preserve"> 调整前后</w:t>
          </w:r>
          <w:r>
            <w:rPr>
              <w:rFonts w:hint="default" w:ascii="Times New Roman" w:hAnsi="Times New Roman" w:eastAsia="方正仿宋_GB2312" w:cs="Times New Roman"/>
              <w:spacing w:val="7"/>
              <w:sz w:val="32"/>
              <w:szCs w:val="32"/>
              <w:lang w:val="en-US" w:eastAsia="zh-CN"/>
            </w:rPr>
            <w:t>各划定要素</w:t>
          </w:r>
          <w:r>
            <w:rPr>
              <w:rFonts w:hint="default" w:ascii="Times New Roman" w:hAnsi="Times New Roman" w:eastAsia="方正仿宋_GB2312" w:cs="Times New Roman"/>
              <w:spacing w:val="7"/>
              <w:sz w:val="32"/>
              <w:szCs w:val="32"/>
            </w:rPr>
            <w:t>禁养区面积变化一览表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_Toc25930 \h </w:instrText>
          </w:r>
          <w:r>
            <w:rPr>
              <w:rFonts w:ascii="Times New Roman" w:hAnsi="Times New Roman" w:cs="Times New Roman"/>
              <w:sz w:val="32"/>
              <w:szCs w:val="32"/>
            </w:rPr>
            <w:fldChar w:fldCharType="separate"/>
          </w:r>
          <w:r>
            <w:rPr>
              <w:rFonts w:ascii="Times New Roman" w:hAnsi="Times New Roman" w:cs="Times New Roman"/>
              <w:sz w:val="32"/>
              <w:szCs w:val="32"/>
            </w:rPr>
            <w:t>12</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pStyle w:val="6"/>
            <w:tabs>
              <w:tab w:val="right" w:leader="dot" w:pos="8826"/>
            </w:tabs>
            <w:spacing w:line="360" w:lineRule="auto"/>
            <w:rPr>
              <w:rFonts w:ascii="Times New Roman" w:hAnsi="Times New Roman"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_Toc31503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pacing w:val="8"/>
              <w:sz w:val="32"/>
              <w:szCs w:val="32"/>
            </w:rPr>
            <w:t>附图一</w:t>
          </w:r>
          <w:r>
            <w:rPr>
              <w:rFonts w:hint="default" w:ascii="Times New Roman" w:hAnsi="Times New Roman" w:eastAsia="方正仿宋_GB2312" w:cs="Times New Roman"/>
              <w:spacing w:val="8"/>
              <w:sz w:val="32"/>
              <w:szCs w:val="32"/>
              <w:lang w:val="en-US" w:eastAsia="zh-CN"/>
            </w:rPr>
            <w:t xml:space="preserve"> </w:t>
          </w:r>
          <w:r>
            <w:rPr>
              <w:rFonts w:hint="default" w:ascii="Times New Roman" w:hAnsi="Times New Roman" w:eastAsia="方正仿宋_GB2312" w:cs="Times New Roman"/>
              <w:spacing w:val="8"/>
              <w:sz w:val="32"/>
              <w:szCs w:val="32"/>
              <w:lang w:eastAsia="zh-CN"/>
            </w:rPr>
            <w:t>清城区</w:t>
          </w:r>
          <w:r>
            <w:rPr>
              <w:rFonts w:hint="default" w:ascii="Times New Roman" w:hAnsi="Times New Roman" w:eastAsia="方正仿宋_GB2312" w:cs="Times New Roman"/>
              <w:spacing w:val="8"/>
              <w:sz w:val="32"/>
              <w:szCs w:val="32"/>
            </w:rPr>
            <w:t>畜禽养殖禁养区划定调整方案禁养范围图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_Toc31503 \h </w:instrText>
          </w:r>
          <w:r>
            <w:rPr>
              <w:rFonts w:ascii="Times New Roman" w:hAnsi="Times New Roman" w:cs="Times New Roman"/>
              <w:sz w:val="32"/>
              <w:szCs w:val="32"/>
            </w:rPr>
            <w:fldChar w:fldCharType="separate"/>
          </w:r>
          <w:r>
            <w:rPr>
              <w:rFonts w:ascii="Times New Roman" w:hAnsi="Times New Roman" w:cs="Times New Roman"/>
              <w:sz w:val="32"/>
              <w:szCs w:val="32"/>
            </w:rPr>
            <w:t>13</w:t>
          </w:r>
          <w:r>
            <w:rPr>
              <w:rFonts w:ascii="Times New Roman" w:hAnsi="Times New Roman" w:cs="Times New Roman"/>
              <w:sz w:val="32"/>
              <w:szCs w:val="32"/>
            </w:rPr>
            <w:fldChar w:fldCharType="end"/>
          </w:r>
          <w:r>
            <w:rPr>
              <w:rFonts w:hint="default" w:ascii="Times New Roman" w:hAnsi="Times New Roman" w:eastAsia="方正仿宋_GB2312" w:cs="Times New Roman"/>
              <w:sz w:val="32"/>
              <w:szCs w:val="32"/>
            </w:rPr>
            <w:fldChar w:fldCharType="end"/>
          </w:r>
        </w:p>
        <w:p>
          <w:pPr>
            <w:spacing w:line="360" w:lineRule="auto"/>
            <w:rPr>
              <w:rFonts w:hint="default" w:ascii="Times New Roman" w:hAnsi="Times New Roman" w:eastAsia="方正仿宋_GB2312" w:cs="Times New Roman"/>
              <w:snapToGrid w:val="0"/>
              <w:color w:val="000000"/>
              <w:kern w:val="0"/>
              <w:sz w:val="21"/>
              <w:szCs w:val="31"/>
              <w:lang w:val="en-US" w:eastAsia="en-US" w:bidi="ar-SA"/>
            </w:rPr>
            <w:sectPr>
              <w:footerReference r:id="rId5" w:type="default"/>
              <w:pgSz w:w="11906" w:h="16839"/>
              <w:pgMar w:top="1431" w:right="1474" w:bottom="1952" w:left="1606" w:header="0" w:footer="1591" w:gutter="0"/>
              <w:pgBorders>
                <w:top w:val="none" w:sz="0" w:space="0"/>
                <w:left w:val="none" w:sz="0" w:space="0"/>
                <w:bottom w:val="none" w:sz="0" w:space="0"/>
                <w:right w:val="none" w:sz="0" w:space="0"/>
              </w:pgBorders>
              <w:pgNumType w:fmt="upperRoman" w:start="1"/>
              <w:cols w:space="720" w:num="1"/>
            </w:sectPr>
          </w:pPr>
          <w:r>
            <w:rPr>
              <w:rFonts w:hint="default" w:ascii="Times New Roman" w:hAnsi="Times New Roman" w:eastAsia="方正仿宋_GB2312" w:cs="Times New Roman"/>
              <w:sz w:val="32"/>
              <w:szCs w:val="32"/>
            </w:rPr>
            <w:fldChar w:fldCharType="end"/>
          </w:r>
        </w:p>
      </w:sdtContent>
    </w:sdt>
    <w:p>
      <w:pPr>
        <w:tabs>
          <w:tab w:val="right" w:leader="dot" w:pos="8825"/>
        </w:tabs>
        <w:spacing w:before="282" w:line="221" w:lineRule="auto"/>
        <w:rPr>
          <w:rFonts w:hint="default" w:ascii="Times New Roman" w:hAnsi="Times New Roman" w:eastAsia="方正仿宋_GB2312" w:cs="Times New Roman"/>
        </w:rPr>
      </w:pPr>
    </w:p>
    <w:p>
      <w:pPr>
        <w:pStyle w:val="3"/>
        <w:spacing w:line="258" w:lineRule="auto"/>
        <w:rPr>
          <w:rFonts w:hint="default" w:ascii="Times New Roman" w:hAnsi="Times New Roman" w:eastAsia="方正仿宋_GB2312" w:cs="Times New Roman"/>
        </w:rPr>
      </w:pPr>
    </w:p>
    <w:p>
      <w:pPr>
        <w:pStyle w:val="3"/>
        <w:spacing w:line="258" w:lineRule="auto"/>
        <w:rPr>
          <w:rFonts w:hint="default" w:ascii="Times New Roman" w:hAnsi="Times New Roman" w:eastAsia="方正仿宋_GB2312" w:cs="Times New Roman"/>
        </w:rPr>
      </w:pPr>
    </w:p>
    <w:p>
      <w:pPr>
        <w:pStyle w:val="3"/>
        <w:spacing w:line="258" w:lineRule="auto"/>
        <w:rPr>
          <w:rFonts w:hint="default" w:ascii="Times New Roman" w:hAnsi="Times New Roman" w:eastAsia="方正仿宋_GB2312" w:cs="Times New Roman"/>
        </w:rPr>
      </w:pPr>
    </w:p>
    <w:p>
      <w:pPr>
        <w:pStyle w:val="3"/>
        <w:spacing w:line="259" w:lineRule="auto"/>
        <w:rPr>
          <w:rFonts w:hint="default" w:ascii="Times New Roman" w:hAnsi="Times New Roman" w:eastAsia="方正仿宋_GB2312" w:cs="Times New Roman"/>
        </w:rPr>
      </w:pPr>
    </w:p>
    <w:p>
      <w:pPr>
        <w:spacing w:before="163" w:line="241" w:lineRule="auto"/>
        <w:ind w:left="910"/>
        <w:rPr>
          <w:rFonts w:hint="default" w:ascii="Times New Roman" w:hAnsi="Times New Roman" w:eastAsia="方正仿宋_GB2312" w:cs="Times New Roman"/>
          <w:sz w:val="43"/>
          <w:szCs w:val="43"/>
        </w:rPr>
      </w:pPr>
      <w:r>
        <w:rPr>
          <w:rFonts w:hint="default" w:ascii="Times New Roman" w:hAnsi="Times New Roman" w:eastAsia="方正仿宋_GB2312" w:cs="Times New Roman"/>
          <w:spacing w:val="9"/>
          <w:sz w:val="44"/>
          <w:szCs w:val="44"/>
          <w:lang w:eastAsia="zh-CN"/>
        </w:rPr>
        <w:t>清城区</w:t>
      </w:r>
      <w:r>
        <w:rPr>
          <w:rFonts w:hint="default" w:ascii="Times New Roman" w:hAnsi="Times New Roman" w:eastAsia="方正仿宋_GB2312" w:cs="Times New Roman"/>
          <w:spacing w:val="9"/>
          <w:sz w:val="44"/>
          <w:szCs w:val="44"/>
        </w:rPr>
        <w:t>畜禽养殖禁养区划定调整方案</w:t>
      </w:r>
    </w:p>
    <w:p>
      <w:pPr>
        <w:pStyle w:val="3"/>
        <w:spacing w:line="283" w:lineRule="auto"/>
        <w:rPr>
          <w:rFonts w:hint="default" w:ascii="Times New Roman" w:hAnsi="Times New Roman" w:eastAsia="方正仿宋_GB2312" w:cs="Times New Roman"/>
        </w:rPr>
      </w:pPr>
    </w:p>
    <w:p>
      <w:pPr>
        <w:pStyle w:val="3"/>
        <w:spacing w:line="283" w:lineRule="auto"/>
        <w:rPr>
          <w:rFonts w:hint="default" w:ascii="Times New Roman" w:hAnsi="Times New Roman" w:eastAsia="方正仿宋_GB2312" w:cs="Times New Roman"/>
        </w:rPr>
      </w:pP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firstLine="656"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4"/>
          <w:sz w:val="32"/>
          <w:szCs w:val="32"/>
        </w:rPr>
        <w:t>为进一步规范畜禽养殖生产经营行为，</w:t>
      </w:r>
      <w:r>
        <w:rPr>
          <w:rFonts w:hint="default" w:ascii="Times New Roman" w:hAnsi="Times New Roman" w:eastAsia="方正仿宋_GB2312" w:cs="Times New Roman"/>
          <w:spacing w:val="4"/>
          <w:sz w:val="32"/>
          <w:szCs w:val="32"/>
          <w:lang w:val="en-US" w:eastAsia="zh-CN"/>
        </w:rPr>
        <w:t>优化畜禽养殖产业布局，</w:t>
      </w:r>
      <w:r>
        <w:rPr>
          <w:rFonts w:hint="default" w:ascii="Times New Roman" w:hAnsi="Times New Roman" w:eastAsia="方正仿宋_GB2312" w:cs="Times New Roman"/>
          <w:spacing w:val="4"/>
          <w:sz w:val="32"/>
          <w:szCs w:val="32"/>
        </w:rPr>
        <w:t>持续改善区域生态环境质量，筑牢人居生态安全屏障，推动畜禽养殖产业高质量可持续发展。依据《中华人民共和国环境保护法》《中华人民共和国畜牧法》《中华人民共和国水污染防治法》《畜禽规模养殖污染防治条例》（国务院令第643号）、《关于进一步规范畜禽养殖禁养区划定和管理促进生猪生产发展的通知》（环办土壤〔2019〕55号）、《畜禽养殖禁养区划定技术指南》（环办水体〔2016〕99号）等法律法规及政策文件要求，结合本市自然地理条件、生态保护管控需求与畜禽养殖发展实际，现就全</w:t>
      </w:r>
      <w:r>
        <w:rPr>
          <w:rFonts w:hint="default" w:ascii="Times New Roman" w:hAnsi="Times New Roman" w:eastAsia="方正仿宋_GB2312" w:cs="Times New Roman"/>
          <w:spacing w:val="4"/>
          <w:sz w:val="32"/>
          <w:szCs w:val="32"/>
          <w:lang w:val="en-US" w:eastAsia="zh-CN"/>
        </w:rPr>
        <w:t>区</w:t>
      </w:r>
      <w:r>
        <w:rPr>
          <w:rFonts w:hint="default" w:ascii="Times New Roman" w:hAnsi="Times New Roman" w:eastAsia="方正仿宋_GB2312" w:cs="Times New Roman"/>
          <w:spacing w:val="4"/>
          <w:sz w:val="32"/>
          <w:szCs w:val="32"/>
        </w:rPr>
        <w:t>畜禽养殖禁养区划定</w:t>
      </w:r>
      <w:r>
        <w:rPr>
          <w:rFonts w:hint="default" w:ascii="Times New Roman" w:hAnsi="Times New Roman" w:eastAsia="方正仿宋_GB2312" w:cs="Times New Roman"/>
          <w:spacing w:val="4"/>
          <w:sz w:val="32"/>
          <w:szCs w:val="32"/>
          <w:lang w:val="en-US" w:eastAsia="zh-CN"/>
        </w:rPr>
        <w:t>优化调整</w:t>
      </w:r>
      <w:r>
        <w:rPr>
          <w:rFonts w:hint="default" w:ascii="Times New Roman" w:hAnsi="Times New Roman" w:eastAsia="方正仿宋_GB2312" w:cs="Times New Roman"/>
          <w:spacing w:val="4"/>
          <w:sz w:val="32"/>
          <w:szCs w:val="32"/>
        </w:rPr>
        <w:t>，制定本方案</w:t>
      </w:r>
      <w:r>
        <w:rPr>
          <w:rFonts w:hint="default" w:ascii="Times New Roman" w:hAnsi="Times New Roman" w:eastAsia="方正仿宋_GB2312" w:cs="Times New Roman"/>
          <w:spacing w:val="9"/>
          <w:sz w:val="32"/>
          <w:szCs w:val="32"/>
        </w:rPr>
        <w:t>。</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8" w:firstLineChars="200"/>
        <w:textAlignment w:val="baseline"/>
        <w:outlineLvl w:val="0"/>
        <w:rPr>
          <w:rFonts w:hint="default" w:ascii="Times New Roman" w:hAnsi="Times New Roman" w:eastAsia="方正仿宋_GB2312" w:cs="Times New Roman"/>
          <w:sz w:val="32"/>
          <w:szCs w:val="32"/>
        </w:rPr>
      </w:pPr>
      <w:bookmarkStart w:id="0" w:name="_Toc30679"/>
      <w:bookmarkStart w:id="1" w:name="_Toc30598"/>
      <w:bookmarkStart w:id="2" w:name="_Toc29818"/>
      <w:bookmarkStart w:id="3" w:name="_Toc29072"/>
      <w:r>
        <w:rPr>
          <w:rFonts w:hint="default" w:ascii="Times New Roman" w:hAnsi="Times New Roman" w:eastAsia="方正仿宋_GB2312" w:cs="Times New Roman"/>
          <w:spacing w:val="7"/>
          <w:sz w:val="32"/>
          <w:szCs w:val="32"/>
        </w:rPr>
        <w:t>一、指导思想</w:t>
      </w:r>
      <w:bookmarkEnd w:id="0"/>
      <w:bookmarkEnd w:id="1"/>
      <w:bookmarkEnd w:id="2"/>
      <w:bookmarkEnd w:id="3"/>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2" w:firstLineChars="200"/>
        <w:jc w:val="both"/>
        <w:textAlignment w:val="baseline"/>
        <w:rPr>
          <w:rFonts w:hint="default" w:ascii="Times New Roman" w:hAnsi="Times New Roman" w:eastAsia="方正仿宋_GB2312" w:cs="Times New Roman"/>
          <w:spacing w:val="8"/>
          <w:sz w:val="32"/>
          <w:szCs w:val="32"/>
        </w:rPr>
      </w:pPr>
      <w:r>
        <w:rPr>
          <w:rFonts w:hint="default" w:ascii="Times New Roman" w:hAnsi="Times New Roman" w:eastAsia="方正仿宋_GB2312" w:cs="Times New Roman"/>
          <w:spacing w:val="3"/>
          <w:sz w:val="32"/>
          <w:szCs w:val="32"/>
        </w:rPr>
        <w:t>以习近平新时代中国特色社会主义思想为指导，深入贯彻党</w:t>
      </w:r>
      <w:r>
        <w:rPr>
          <w:rFonts w:hint="default" w:ascii="Times New Roman" w:hAnsi="Times New Roman" w:eastAsia="方正仿宋_GB2312" w:cs="Times New Roman"/>
          <w:spacing w:val="5"/>
          <w:sz w:val="32"/>
          <w:szCs w:val="32"/>
        </w:rPr>
        <w:t>的二十大和二十届</w:t>
      </w:r>
      <w:r>
        <w:rPr>
          <w:rFonts w:hint="default" w:ascii="Times New Roman" w:hAnsi="Times New Roman" w:eastAsia="方正仿宋_GB2312" w:cs="Times New Roman"/>
          <w:spacing w:val="5"/>
          <w:sz w:val="32"/>
          <w:szCs w:val="32"/>
          <w:lang w:val="en-US" w:eastAsia="zh-CN"/>
        </w:rPr>
        <w:t>三</w:t>
      </w:r>
      <w:r>
        <w:rPr>
          <w:rFonts w:hint="default" w:ascii="Times New Roman" w:hAnsi="Times New Roman" w:eastAsia="方正仿宋_GB2312" w:cs="Times New Roman"/>
          <w:spacing w:val="5"/>
          <w:sz w:val="32"/>
          <w:szCs w:val="32"/>
        </w:rPr>
        <w:t>中、</w:t>
      </w:r>
      <w:r>
        <w:rPr>
          <w:rFonts w:hint="default" w:ascii="Times New Roman" w:hAnsi="Times New Roman" w:eastAsia="方正仿宋_GB2312" w:cs="Times New Roman"/>
          <w:spacing w:val="5"/>
          <w:sz w:val="32"/>
          <w:szCs w:val="32"/>
          <w:lang w:val="en-US" w:eastAsia="zh-CN"/>
        </w:rPr>
        <w:t>四</w:t>
      </w:r>
      <w:r>
        <w:rPr>
          <w:rFonts w:hint="default" w:ascii="Times New Roman" w:hAnsi="Times New Roman" w:eastAsia="方正仿宋_GB2312" w:cs="Times New Roman"/>
          <w:spacing w:val="5"/>
          <w:sz w:val="32"/>
          <w:szCs w:val="32"/>
        </w:rPr>
        <w:t>中全会精神，</w:t>
      </w:r>
      <w:r>
        <w:rPr>
          <w:rFonts w:hint="default" w:ascii="Times New Roman" w:hAnsi="Times New Roman" w:eastAsia="方正仿宋_GB2312" w:cs="Times New Roman"/>
          <w:spacing w:val="8"/>
          <w:sz w:val="32"/>
          <w:szCs w:val="32"/>
        </w:rPr>
        <w:t>深入践行习近平生态文明思想、立足深入打好农业农村污染治理攻坚战、以统筹畜禽产业绿色高质量发展与农村生态环境提质改善为核心目标</w:t>
      </w:r>
      <w:r>
        <w:rPr>
          <w:rFonts w:hint="default" w:ascii="Times New Roman" w:hAnsi="Times New Roman" w:eastAsia="方正仿宋_GB2312" w:cs="Times New Roman"/>
          <w:spacing w:val="5"/>
          <w:sz w:val="32"/>
          <w:szCs w:val="32"/>
        </w:rPr>
        <w:t>，促进全</w:t>
      </w:r>
      <w:r>
        <w:rPr>
          <w:rFonts w:hint="default" w:ascii="Times New Roman" w:hAnsi="Times New Roman" w:eastAsia="方正仿宋_GB2312" w:cs="Times New Roman"/>
          <w:spacing w:val="5"/>
          <w:sz w:val="32"/>
          <w:szCs w:val="32"/>
          <w:lang w:val="en-US" w:eastAsia="zh-CN"/>
        </w:rPr>
        <w:t>区</w:t>
      </w:r>
      <w:r>
        <w:rPr>
          <w:rFonts w:hint="default" w:ascii="Times New Roman" w:hAnsi="Times New Roman" w:eastAsia="方正仿宋_GB2312" w:cs="Times New Roman"/>
          <w:spacing w:val="5"/>
          <w:sz w:val="32"/>
          <w:szCs w:val="32"/>
        </w:rPr>
        <w:t>畜禽养殖业持续健康发展，控制畜禽养殖业源头污染，依法依规优化全域畜禽养殖空间布局，科学划定畜禽禁养区，调整优化全</w:t>
      </w:r>
      <w:r>
        <w:rPr>
          <w:rFonts w:hint="default" w:ascii="Times New Roman" w:hAnsi="Times New Roman" w:eastAsia="方正仿宋_GB2312" w:cs="Times New Roman"/>
          <w:spacing w:val="5"/>
          <w:sz w:val="32"/>
          <w:szCs w:val="32"/>
          <w:lang w:val="en-US" w:eastAsia="zh-CN"/>
        </w:rPr>
        <w:t>区</w:t>
      </w:r>
      <w:r>
        <w:rPr>
          <w:rFonts w:hint="default" w:ascii="Times New Roman" w:hAnsi="Times New Roman" w:eastAsia="方正仿宋_GB2312" w:cs="Times New Roman"/>
          <w:spacing w:val="5"/>
          <w:sz w:val="32"/>
          <w:szCs w:val="32"/>
        </w:rPr>
        <w:t>畜禽养殖业的生产布局，实现畜禽养殖废弃物减量化、无害化、资源化和生</w:t>
      </w:r>
      <w:r>
        <w:rPr>
          <w:rFonts w:hint="default" w:ascii="Times New Roman" w:hAnsi="Times New Roman" w:eastAsia="方正仿宋_GB2312" w:cs="Times New Roman"/>
          <w:spacing w:val="8"/>
          <w:sz w:val="32"/>
          <w:szCs w:val="32"/>
        </w:rPr>
        <w:t>态化，切实达到保护和改善生态环境的目的。</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8" w:firstLineChars="200"/>
        <w:textAlignment w:val="baseline"/>
        <w:outlineLvl w:val="0"/>
        <w:rPr>
          <w:rFonts w:hint="default" w:ascii="Times New Roman" w:hAnsi="Times New Roman" w:eastAsia="方正仿宋_GB2312" w:cs="Times New Roman"/>
          <w:sz w:val="32"/>
          <w:szCs w:val="32"/>
        </w:rPr>
      </w:pPr>
      <w:bookmarkStart w:id="4" w:name="bookmark1"/>
      <w:bookmarkEnd w:id="4"/>
      <w:bookmarkStart w:id="5" w:name="_Toc3393"/>
      <w:bookmarkStart w:id="6" w:name="_Toc24794"/>
      <w:bookmarkStart w:id="7" w:name="_Toc17104"/>
      <w:bookmarkStart w:id="8" w:name="_Toc1616"/>
      <w:r>
        <w:rPr>
          <w:rFonts w:hint="default" w:ascii="Times New Roman" w:hAnsi="Times New Roman" w:eastAsia="方正仿宋_GB2312" w:cs="Times New Roman"/>
          <w:spacing w:val="7"/>
          <w:sz w:val="32"/>
          <w:szCs w:val="32"/>
        </w:rPr>
        <w:t>二、划定原则</w:t>
      </w:r>
      <w:bookmarkEnd w:id="5"/>
      <w:bookmarkEnd w:id="6"/>
      <w:bookmarkEnd w:id="7"/>
      <w:bookmarkEnd w:id="8"/>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8"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2"/>
          <w:sz w:val="32"/>
          <w:szCs w:val="32"/>
        </w:rPr>
        <w:t>（一）依法保护生态环境；</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8"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2"/>
          <w:sz w:val="32"/>
          <w:szCs w:val="32"/>
        </w:rPr>
        <w:t>（二）生态环境保护与畜禽养殖业持续健康协调发展；</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4"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1"/>
          <w:sz w:val="32"/>
          <w:szCs w:val="32"/>
        </w:rPr>
        <w:t>（三）生态环境保护与农业经济结构调整相一致；</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8"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2"/>
          <w:sz w:val="32"/>
          <w:szCs w:val="32"/>
        </w:rPr>
        <w:t>（四）以人为本，优先保护人民群众赖以生存</w:t>
      </w:r>
      <w:r>
        <w:rPr>
          <w:rFonts w:hint="default" w:ascii="Times New Roman" w:hAnsi="Times New Roman" w:eastAsia="方正仿宋_GB2312" w:cs="Times New Roman"/>
          <w:spacing w:val="1"/>
          <w:sz w:val="32"/>
          <w:szCs w:val="32"/>
        </w:rPr>
        <w:t>的生活饮用水</w:t>
      </w:r>
      <w:r>
        <w:rPr>
          <w:rFonts w:hint="default" w:ascii="Times New Roman" w:hAnsi="Times New Roman" w:eastAsia="方正仿宋_GB2312" w:cs="Times New Roman"/>
          <w:spacing w:val="6"/>
          <w:sz w:val="32"/>
          <w:szCs w:val="32"/>
        </w:rPr>
        <w:t>源、城镇生活空间；</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2"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3"/>
          <w:sz w:val="32"/>
          <w:szCs w:val="32"/>
        </w:rPr>
        <w:t>（五）突出重点和可操作性。</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4" w:firstLineChars="200"/>
        <w:textAlignment w:val="baseline"/>
        <w:outlineLvl w:val="0"/>
        <w:rPr>
          <w:rFonts w:hint="default" w:ascii="Times New Roman" w:hAnsi="Times New Roman" w:eastAsia="方正仿宋_GB2312" w:cs="Times New Roman"/>
          <w:sz w:val="32"/>
          <w:szCs w:val="32"/>
        </w:rPr>
      </w:pPr>
      <w:bookmarkStart w:id="9" w:name="bookmark1"/>
      <w:bookmarkEnd w:id="9"/>
      <w:bookmarkStart w:id="10" w:name="_Toc4360"/>
      <w:bookmarkStart w:id="11" w:name="_Toc12613"/>
      <w:bookmarkStart w:id="12" w:name="_Toc3354"/>
      <w:bookmarkStart w:id="13" w:name="_Toc30684"/>
      <w:r>
        <w:rPr>
          <w:rFonts w:hint="default" w:ascii="Times New Roman" w:hAnsi="Times New Roman" w:eastAsia="方正仿宋_GB2312" w:cs="Times New Roman"/>
          <w:spacing w:val="6"/>
          <w:sz w:val="32"/>
          <w:szCs w:val="32"/>
        </w:rPr>
        <w:t>三、调整说明</w:t>
      </w:r>
      <w:bookmarkEnd w:id="10"/>
      <w:bookmarkEnd w:id="11"/>
      <w:bookmarkEnd w:id="12"/>
      <w:bookmarkEnd w:id="13"/>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5"/>
          <w:sz w:val="32"/>
          <w:szCs w:val="32"/>
        </w:rPr>
        <w:t>（一）根据</w:t>
      </w:r>
      <w:r>
        <w:rPr>
          <w:rFonts w:hint="default" w:ascii="Times New Roman" w:hAnsi="Times New Roman" w:eastAsia="方正仿宋_GB2312" w:cs="Times New Roman"/>
          <w:spacing w:val="5"/>
          <w:sz w:val="32"/>
          <w:szCs w:val="32"/>
          <w:lang w:eastAsia="zh-CN"/>
        </w:rPr>
        <w:t>清城区</w:t>
      </w:r>
      <w:r>
        <w:rPr>
          <w:rFonts w:hint="default" w:ascii="Times New Roman" w:hAnsi="Times New Roman" w:eastAsia="方正仿宋_GB2312" w:cs="Times New Roman"/>
          <w:spacing w:val="5"/>
          <w:sz w:val="32"/>
          <w:szCs w:val="32"/>
        </w:rPr>
        <w:t>新划定及调整的集中式饮用水水源保护区</w:t>
      </w:r>
      <w:r>
        <w:rPr>
          <w:rFonts w:hint="default" w:ascii="Times New Roman" w:hAnsi="Times New Roman" w:eastAsia="方正仿宋_GB2312" w:cs="Times New Roman"/>
          <w:spacing w:val="6"/>
          <w:sz w:val="32"/>
          <w:szCs w:val="32"/>
        </w:rPr>
        <w:t>范围对禁养区范围进行调整</w:t>
      </w:r>
      <w:r>
        <w:rPr>
          <w:rFonts w:hint="default" w:ascii="Times New Roman" w:hAnsi="Times New Roman" w:eastAsia="方正仿宋_GB2312" w:cs="Times New Roman"/>
          <w:color w:val="auto"/>
          <w:spacing w:val="6"/>
          <w:sz w:val="32"/>
          <w:szCs w:val="32"/>
        </w:rPr>
        <w:t>。</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8"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2"/>
          <w:sz w:val="32"/>
          <w:szCs w:val="32"/>
        </w:rPr>
        <w:t>（二）原禁养区划定方案发布时</w:t>
      </w:r>
      <w:r>
        <w:rPr>
          <w:rFonts w:hint="default" w:ascii="Times New Roman" w:hAnsi="Times New Roman" w:eastAsia="方正仿宋_GB2312" w:cs="Times New Roman"/>
          <w:spacing w:val="2"/>
          <w:sz w:val="32"/>
          <w:szCs w:val="32"/>
          <w:lang w:eastAsia="zh-CN"/>
        </w:rPr>
        <w:t>，</w:t>
      </w:r>
      <w:r>
        <w:rPr>
          <w:rFonts w:hint="default" w:ascii="Times New Roman" w:hAnsi="Times New Roman" w:eastAsia="方正仿宋_GB2312" w:cs="Times New Roman"/>
          <w:spacing w:val="2"/>
          <w:sz w:val="32"/>
          <w:szCs w:val="32"/>
          <w:lang w:val="en-US" w:eastAsia="zh-CN"/>
        </w:rPr>
        <w:t>未将</w:t>
      </w:r>
      <w:r>
        <w:rPr>
          <w:rFonts w:hint="default" w:ascii="Times New Roman" w:hAnsi="Times New Roman" w:eastAsia="方正仿宋_GB2312" w:cs="Times New Roman"/>
          <w:spacing w:val="2"/>
          <w:sz w:val="32"/>
          <w:szCs w:val="32"/>
        </w:rPr>
        <w:t>《</w:t>
      </w:r>
      <w:r>
        <w:rPr>
          <w:rFonts w:hint="default" w:ascii="Times New Roman" w:hAnsi="Times New Roman" w:eastAsia="方正仿宋_GB2312" w:cs="Times New Roman"/>
          <w:spacing w:val="2"/>
          <w:sz w:val="32"/>
          <w:szCs w:val="32"/>
          <w:lang w:eastAsia="zh-CN"/>
        </w:rPr>
        <w:t>清城区</w:t>
      </w:r>
      <w:r>
        <w:rPr>
          <w:rFonts w:hint="default" w:ascii="Times New Roman" w:hAnsi="Times New Roman" w:eastAsia="方正仿宋_GB2312" w:cs="Times New Roman"/>
          <w:spacing w:val="2"/>
          <w:sz w:val="32"/>
          <w:szCs w:val="32"/>
        </w:rPr>
        <w:t>分散式饮用水源保</w:t>
      </w:r>
      <w:r>
        <w:rPr>
          <w:rFonts w:hint="default" w:ascii="Times New Roman" w:hAnsi="Times New Roman" w:eastAsia="方正仿宋_GB2312" w:cs="Times New Roman"/>
          <w:spacing w:val="5"/>
          <w:sz w:val="32"/>
          <w:szCs w:val="32"/>
        </w:rPr>
        <w:t>护范围划分方案》</w:t>
      </w:r>
      <w:r>
        <w:rPr>
          <w:rFonts w:hint="default" w:ascii="Times New Roman" w:hAnsi="Times New Roman" w:eastAsia="方正仿宋_GB2312" w:cs="Times New Roman"/>
          <w:spacing w:val="5"/>
          <w:sz w:val="32"/>
          <w:szCs w:val="32"/>
          <w:lang w:val="en-US" w:eastAsia="zh-CN"/>
        </w:rPr>
        <w:t>划分在内</w:t>
      </w:r>
      <w:r>
        <w:rPr>
          <w:rFonts w:hint="default" w:ascii="Times New Roman" w:hAnsi="Times New Roman" w:eastAsia="方正仿宋_GB2312" w:cs="Times New Roman"/>
          <w:spacing w:val="5"/>
          <w:sz w:val="32"/>
          <w:szCs w:val="32"/>
        </w:rPr>
        <w:t>，本次调整将</w:t>
      </w:r>
      <w:r>
        <w:rPr>
          <w:rFonts w:hint="default" w:ascii="Times New Roman" w:hAnsi="Times New Roman" w:eastAsia="方正仿宋_GB2312" w:cs="Times New Roman"/>
          <w:spacing w:val="5"/>
          <w:sz w:val="32"/>
          <w:szCs w:val="32"/>
          <w:lang w:eastAsia="zh-CN"/>
        </w:rPr>
        <w:t>清城区</w:t>
      </w:r>
      <w:r>
        <w:rPr>
          <w:rFonts w:hint="default" w:ascii="Times New Roman" w:hAnsi="Times New Roman" w:eastAsia="方正仿宋_GB2312" w:cs="Times New Roman"/>
          <w:spacing w:val="5"/>
          <w:sz w:val="32"/>
          <w:szCs w:val="32"/>
        </w:rPr>
        <w:t>全</w:t>
      </w:r>
      <w:r>
        <w:rPr>
          <w:rFonts w:hint="default" w:ascii="Times New Roman" w:hAnsi="Times New Roman" w:eastAsia="方正仿宋_GB2312" w:cs="Times New Roman"/>
          <w:spacing w:val="5"/>
          <w:sz w:val="32"/>
          <w:szCs w:val="32"/>
          <w:lang w:val="en-US" w:eastAsia="zh-CN"/>
        </w:rPr>
        <w:t>区</w:t>
      </w:r>
      <w:r>
        <w:rPr>
          <w:rFonts w:hint="default" w:ascii="Times New Roman" w:hAnsi="Times New Roman" w:eastAsia="方正仿宋_GB2312" w:cs="Times New Roman"/>
          <w:spacing w:val="5"/>
          <w:sz w:val="32"/>
          <w:szCs w:val="32"/>
        </w:rPr>
        <w:t>所有分散式</w:t>
      </w:r>
      <w:r>
        <w:rPr>
          <w:rFonts w:hint="default" w:ascii="Times New Roman" w:hAnsi="Times New Roman" w:eastAsia="方正仿宋_GB2312" w:cs="Times New Roman"/>
          <w:spacing w:val="8"/>
          <w:sz w:val="32"/>
          <w:szCs w:val="32"/>
        </w:rPr>
        <w:t>饮用水源地的保护范围纳入禁养区</w:t>
      </w:r>
      <w:r>
        <w:rPr>
          <w:rFonts w:hint="default" w:ascii="Times New Roman" w:hAnsi="Times New Roman" w:eastAsia="方正仿宋_GB2312" w:cs="Times New Roman"/>
          <w:color w:val="auto"/>
          <w:spacing w:val="8"/>
          <w:sz w:val="32"/>
          <w:szCs w:val="32"/>
        </w:rPr>
        <w:t>。</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8"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2"/>
          <w:sz w:val="32"/>
          <w:szCs w:val="32"/>
        </w:rPr>
        <w:t>（三）根据</w:t>
      </w:r>
      <w:r>
        <w:rPr>
          <w:rFonts w:hint="default" w:ascii="Times New Roman" w:hAnsi="Times New Roman" w:eastAsia="方正仿宋_GB2312" w:cs="Times New Roman"/>
          <w:spacing w:val="2"/>
          <w:sz w:val="32"/>
          <w:szCs w:val="32"/>
          <w:lang w:val="en-US" w:eastAsia="zh-CN"/>
        </w:rPr>
        <w:t>飞霞山省级风景名胜区</w:t>
      </w:r>
      <w:r>
        <w:rPr>
          <w:rFonts w:hint="default" w:ascii="Times New Roman" w:hAnsi="Times New Roman" w:eastAsia="方正仿宋_GB2312" w:cs="Times New Roman"/>
          <w:spacing w:val="8"/>
          <w:sz w:val="32"/>
          <w:szCs w:val="32"/>
        </w:rPr>
        <w:t>调整后的范围，对禁养区范围进行调整</w:t>
      </w:r>
      <w:r>
        <w:rPr>
          <w:rFonts w:hint="default" w:ascii="Times New Roman" w:hAnsi="Times New Roman" w:eastAsia="方正仿宋_GB2312" w:cs="Times New Roman"/>
          <w:color w:val="auto"/>
          <w:spacing w:val="8"/>
          <w:sz w:val="32"/>
          <w:szCs w:val="32"/>
        </w:rPr>
        <w:t>。</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4"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1"/>
          <w:sz w:val="32"/>
          <w:szCs w:val="32"/>
        </w:rPr>
        <w:t>（四）根据《</w:t>
      </w:r>
      <w:r>
        <w:rPr>
          <w:rFonts w:hint="default" w:ascii="Times New Roman" w:hAnsi="Times New Roman" w:eastAsia="方正仿宋_GB2312" w:cs="Times New Roman"/>
          <w:spacing w:val="1"/>
          <w:sz w:val="32"/>
          <w:szCs w:val="32"/>
          <w:lang w:eastAsia="zh-CN"/>
        </w:rPr>
        <w:t>清</w:t>
      </w:r>
      <w:r>
        <w:rPr>
          <w:rFonts w:hint="eastAsia" w:ascii="Times New Roman" w:hAnsi="Times New Roman" w:eastAsia="方正仿宋_GB2312" w:cs="Times New Roman"/>
          <w:spacing w:val="1"/>
          <w:sz w:val="32"/>
          <w:szCs w:val="32"/>
          <w:lang w:val="en-US" w:eastAsia="zh-CN"/>
        </w:rPr>
        <w:t>远市</w:t>
      </w:r>
      <w:r>
        <w:rPr>
          <w:rFonts w:hint="default" w:ascii="Times New Roman" w:hAnsi="Times New Roman" w:eastAsia="方正仿宋_GB2312" w:cs="Times New Roman"/>
          <w:spacing w:val="1"/>
          <w:sz w:val="32"/>
          <w:szCs w:val="32"/>
        </w:rPr>
        <w:t>国土空间总体规划（2021—2035年）》</w:t>
      </w:r>
      <w:r>
        <w:rPr>
          <w:rFonts w:hint="default" w:ascii="Times New Roman" w:hAnsi="Times New Roman" w:eastAsia="方正仿宋_GB2312" w:cs="Times New Roman"/>
          <w:spacing w:val="5"/>
          <w:sz w:val="32"/>
          <w:szCs w:val="32"/>
        </w:rPr>
        <w:t>划定的</w:t>
      </w:r>
      <w:r>
        <w:rPr>
          <w:rFonts w:hint="default" w:ascii="Times New Roman" w:hAnsi="Times New Roman" w:eastAsia="方正仿宋_GB2312" w:cs="Times New Roman"/>
          <w:spacing w:val="5"/>
          <w:sz w:val="32"/>
          <w:szCs w:val="32"/>
          <w:lang w:eastAsia="zh-CN"/>
        </w:rPr>
        <w:t>清城区</w:t>
      </w:r>
      <w:r>
        <w:rPr>
          <w:rFonts w:hint="default" w:ascii="Times New Roman" w:hAnsi="Times New Roman" w:eastAsia="方正仿宋_GB2312" w:cs="Times New Roman"/>
          <w:spacing w:val="5"/>
          <w:sz w:val="32"/>
          <w:szCs w:val="32"/>
        </w:rPr>
        <w:t>城镇开发边界范围，对禁养区范围进行调整</w:t>
      </w:r>
      <w:r>
        <w:rPr>
          <w:rFonts w:hint="default" w:ascii="Times New Roman" w:hAnsi="Times New Roman" w:eastAsia="方正仿宋_GB2312" w:cs="Times New Roman"/>
          <w:spacing w:val="9"/>
          <w:sz w:val="32"/>
          <w:szCs w:val="32"/>
        </w:rPr>
        <w:t>。</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4" w:firstLineChars="200"/>
        <w:textAlignment w:val="baseline"/>
        <w:rPr>
          <w:rFonts w:hint="default" w:ascii="Times New Roman" w:hAnsi="Times New Roman" w:eastAsia="方正仿宋_GB2312" w:cs="Times New Roman"/>
          <w:spacing w:val="1"/>
          <w:sz w:val="32"/>
          <w:szCs w:val="32"/>
        </w:rPr>
      </w:pPr>
      <w:r>
        <w:rPr>
          <w:rFonts w:hint="default" w:ascii="Times New Roman" w:hAnsi="Times New Roman" w:eastAsia="方正仿宋_GB2312" w:cs="Times New Roman"/>
          <w:spacing w:val="1"/>
          <w:sz w:val="32"/>
          <w:szCs w:val="32"/>
        </w:rPr>
        <w:t>（五）根据</w:t>
      </w:r>
      <w:r>
        <w:rPr>
          <w:rFonts w:hint="default" w:ascii="Times New Roman" w:hAnsi="Times New Roman" w:eastAsia="方正仿宋_GB2312" w:cs="Times New Roman"/>
          <w:spacing w:val="1"/>
          <w:sz w:val="32"/>
          <w:szCs w:val="32"/>
          <w:lang w:eastAsia="zh-CN"/>
        </w:rPr>
        <w:t>清城区</w:t>
      </w:r>
      <w:r>
        <w:rPr>
          <w:rFonts w:hint="default" w:ascii="Times New Roman" w:hAnsi="Times New Roman" w:eastAsia="方正仿宋_GB2312" w:cs="Times New Roman"/>
          <w:spacing w:val="1"/>
          <w:sz w:val="32"/>
          <w:szCs w:val="32"/>
        </w:rPr>
        <w:t>最新河湖管理范围划定成果对禁养区范围进行调整。</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outlineLvl w:val="0"/>
        <w:rPr>
          <w:rFonts w:hint="default" w:ascii="Times New Roman" w:hAnsi="Times New Roman" w:eastAsia="方正仿宋_GB2312" w:cs="Times New Roman"/>
          <w:sz w:val="32"/>
          <w:szCs w:val="32"/>
        </w:rPr>
      </w:pPr>
      <w:bookmarkStart w:id="14" w:name="_Toc16584"/>
      <w:bookmarkStart w:id="15" w:name="_Toc6337"/>
      <w:bookmarkStart w:id="16" w:name="_Toc15423"/>
      <w:bookmarkStart w:id="17" w:name="_Toc11540"/>
      <w:r>
        <w:rPr>
          <w:rFonts w:hint="default" w:ascii="Times New Roman" w:hAnsi="Times New Roman" w:eastAsia="方正仿宋_GB2312" w:cs="Times New Roman"/>
          <w:spacing w:val="4"/>
          <w:sz w:val="32"/>
          <w:szCs w:val="32"/>
        </w:rPr>
        <w:t>四、划定范围</w:t>
      </w:r>
      <w:bookmarkEnd w:id="14"/>
      <w:bookmarkEnd w:id="15"/>
      <w:bookmarkEnd w:id="16"/>
      <w:bookmarkEnd w:id="17"/>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6" w:firstLineChars="200"/>
        <w:textAlignment w:val="baseline"/>
        <w:outlineLvl w:val="1"/>
        <w:rPr>
          <w:rFonts w:hint="default" w:ascii="Times New Roman" w:hAnsi="Times New Roman" w:eastAsia="方正仿宋_GB2312" w:cs="Times New Roman"/>
          <w:sz w:val="32"/>
          <w:szCs w:val="32"/>
        </w:rPr>
      </w:pPr>
      <w:bookmarkStart w:id="18" w:name="bookmark31"/>
      <w:bookmarkEnd w:id="18"/>
      <w:bookmarkStart w:id="19" w:name="_Toc14707"/>
      <w:bookmarkStart w:id="20" w:name="_Toc29073"/>
      <w:bookmarkStart w:id="21" w:name="_Toc7753"/>
      <w:bookmarkStart w:id="22" w:name="_Toc7931"/>
      <w:r>
        <w:rPr>
          <w:rFonts w:hint="default" w:ascii="Times New Roman" w:hAnsi="Times New Roman" w:eastAsia="方正仿宋_GB2312" w:cs="Times New Roman"/>
          <w:spacing w:val="9"/>
          <w:sz w:val="32"/>
          <w:szCs w:val="32"/>
        </w:rPr>
        <w:t>（一）饮用水水源保护区</w:t>
      </w:r>
      <w:bookmarkEnd w:id="19"/>
      <w:bookmarkEnd w:id="20"/>
      <w:bookmarkEnd w:id="21"/>
      <w:bookmarkEnd w:id="22"/>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jc w:val="both"/>
        <w:textAlignment w:val="baseline"/>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pacing w:val="5"/>
          <w:sz w:val="32"/>
          <w:szCs w:val="32"/>
        </w:rPr>
        <w:t>集中式饮用水水源一、二级保护区陆域范围，分</w:t>
      </w:r>
      <w:r>
        <w:rPr>
          <w:rFonts w:hint="default" w:ascii="Times New Roman" w:hAnsi="Times New Roman" w:eastAsia="方正仿宋_GB2312" w:cs="Times New Roman"/>
          <w:spacing w:val="4"/>
          <w:sz w:val="32"/>
          <w:szCs w:val="32"/>
        </w:rPr>
        <w:t>散式饮用水</w:t>
      </w:r>
      <w:r>
        <w:rPr>
          <w:rFonts w:hint="default" w:ascii="Times New Roman" w:hAnsi="Times New Roman" w:eastAsia="方正仿宋_GB2312" w:cs="Times New Roman"/>
          <w:spacing w:val="5"/>
          <w:sz w:val="32"/>
          <w:szCs w:val="32"/>
        </w:rPr>
        <w:t>源陆域保护范围划定为禁养区，禁止建设养殖场。本次划定调整后，对比原禁养区范围，主要增加部分为分散式饮用水源保护范</w:t>
      </w:r>
      <w:r>
        <w:rPr>
          <w:rFonts w:hint="default" w:ascii="Times New Roman" w:hAnsi="Times New Roman" w:eastAsia="方正仿宋_GB2312" w:cs="Times New Roman"/>
          <w:spacing w:val="1"/>
          <w:sz w:val="32"/>
          <w:szCs w:val="32"/>
        </w:rPr>
        <w:t>围，禁养区面积中饮用水水源保护区的面积为35.1104</w:t>
      </w:r>
      <w:r>
        <w:rPr>
          <w:rFonts w:hint="default" w:ascii="Times New Roman" w:hAnsi="Times New Roman" w:eastAsia="方正仿宋_GB2312" w:cs="Times New Roman"/>
          <w:sz w:val="32"/>
          <w:szCs w:val="32"/>
        </w:rPr>
        <w:t>平方千米。</w:t>
      </w:r>
      <w:r>
        <w:rPr>
          <w:rFonts w:hint="default" w:ascii="Times New Roman" w:hAnsi="Times New Roman" w:eastAsia="方正仿宋_GB2312" w:cs="Times New Roman"/>
          <w:spacing w:val="6"/>
          <w:sz w:val="32"/>
          <w:szCs w:val="32"/>
        </w:rPr>
        <w:t>202</w:t>
      </w:r>
      <w:r>
        <w:rPr>
          <w:rFonts w:hint="default" w:ascii="Times New Roman" w:hAnsi="Times New Roman" w:eastAsia="方正仿宋_GB2312" w:cs="Times New Roman"/>
          <w:spacing w:val="6"/>
          <w:sz w:val="32"/>
          <w:szCs w:val="32"/>
          <w:lang w:val="en-US" w:eastAsia="zh-CN"/>
        </w:rPr>
        <w:t>6</w:t>
      </w:r>
      <w:r>
        <w:rPr>
          <w:rFonts w:hint="default" w:ascii="Times New Roman" w:hAnsi="Times New Roman" w:eastAsia="方正仿宋_GB2312" w:cs="Times New Roman"/>
          <w:spacing w:val="6"/>
          <w:sz w:val="32"/>
          <w:szCs w:val="32"/>
        </w:rPr>
        <w:t>年</w:t>
      </w:r>
      <w:r>
        <w:rPr>
          <w:rFonts w:hint="default" w:ascii="Times New Roman" w:hAnsi="Times New Roman" w:eastAsia="方正仿宋_GB2312" w:cs="Times New Roman"/>
          <w:spacing w:val="6"/>
          <w:sz w:val="32"/>
          <w:szCs w:val="32"/>
          <w:lang w:eastAsia="zh-CN"/>
        </w:rPr>
        <w:t>清城区</w:t>
      </w:r>
      <w:r>
        <w:rPr>
          <w:rFonts w:hint="default" w:ascii="Times New Roman" w:hAnsi="Times New Roman" w:eastAsia="方正仿宋_GB2312" w:cs="Times New Roman"/>
          <w:spacing w:val="6"/>
          <w:sz w:val="32"/>
          <w:szCs w:val="32"/>
        </w:rPr>
        <w:t>现行有效集中式饮用水水源保护区名</w:t>
      </w:r>
      <w:r>
        <w:rPr>
          <w:rFonts w:hint="default" w:ascii="Times New Roman" w:hAnsi="Times New Roman" w:eastAsia="方正仿宋_GB2312" w:cs="Times New Roman"/>
          <w:spacing w:val="5"/>
          <w:sz w:val="32"/>
          <w:szCs w:val="32"/>
        </w:rPr>
        <w:t>录见附表一，现行有效分散式饮用水源地名录附表二</w:t>
      </w:r>
      <w:r>
        <w:rPr>
          <w:rFonts w:hint="default" w:ascii="Times New Roman" w:hAnsi="Times New Roman" w:eastAsia="方正仿宋_GB2312" w:cs="Times New Roman"/>
          <w:spacing w:val="5"/>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4" w:firstLineChars="200"/>
        <w:textAlignment w:val="baseline"/>
        <w:outlineLvl w:val="1"/>
        <w:rPr>
          <w:rFonts w:hint="default" w:ascii="Times New Roman" w:hAnsi="Times New Roman" w:eastAsia="方正仿宋_GB2312" w:cs="Times New Roman"/>
          <w:sz w:val="32"/>
          <w:szCs w:val="32"/>
        </w:rPr>
      </w:pPr>
      <w:bookmarkStart w:id="23" w:name="bookmark32"/>
      <w:bookmarkEnd w:id="23"/>
      <w:bookmarkStart w:id="24" w:name="_Toc18219"/>
      <w:bookmarkStart w:id="25" w:name="_Toc12657"/>
      <w:bookmarkStart w:id="26" w:name="_Toc25202"/>
      <w:bookmarkStart w:id="27" w:name="_Toc658"/>
      <w:r>
        <w:rPr>
          <w:rFonts w:hint="default" w:ascii="Times New Roman" w:hAnsi="Times New Roman" w:eastAsia="方正仿宋_GB2312" w:cs="Times New Roman"/>
          <w:spacing w:val="1"/>
          <w:sz w:val="32"/>
          <w:szCs w:val="32"/>
        </w:rPr>
        <w:t>（二）风景名胜区</w:t>
      </w:r>
      <w:bookmarkEnd w:id="24"/>
      <w:bookmarkEnd w:id="25"/>
      <w:bookmarkEnd w:id="26"/>
      <w:bookmarkEnd w:id="27"/>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4"/>
          <w:sz w:val="32"/>
          <w:szCs w:val="32"/>
        </w:rPr>
        <w:t>省级以上风景名胜区为飞霞山风景名胜区，划定为禁养</w:t>
      </w:r>
      <w:r>
        <w:rPr>
          <w:rFonts w:hint="default" w:ascii="Times New Roman" w:hAnsi="Times New Roman" w:eastAsia="方正仿宋_GB2312" w:cs="Times New Roman"/>
          <w:spacing w:val="16"/>
          <w:sz w:val="32"/>
          <w:szCs w:val="32"/>
        </w:rPr>
        <w:t>区，禁止建设养殖场。禁养区面积中省级风景名胜区的面积为</w:t>
      </w:r>
      <w:r>
        <w:rPr>
          <w:rFonts w:hint="default" w:ascii="Times New Roman" w:hAnsi="Times New Roman" w:eastAsia="方正仿宋_GB2312" w:cs="Times New Roman"/>
          <w:spacing w:val="1"/>
          <w:sz w:val="32"/>
          <w:szCs w:val="32"/>
          <w:lang w:val="en-US" w:eastAsia="zh-CN"/>
        </w:rPr>
        <w:t>51.2</w:t>
      </w:r>
      <w:r>
        <w:rPr>
          <w:rFonts w:hint="default" w:ascii="Times New Roman" w:hAnsi="Times New Roman" w:eastAsia="方正仿宋_GB2312" w:cs="Times New Roman"/>
          <w:spacing w:val="1"/>
          <w:sz w:val="32"/>
          <w:szCs w:val="32"/>
        </w:rPr>
        <w:t>平方千米。</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0" w:firstLineChars="200"/>
        <w:textAlignment w:val="baseline"/>
        <w:outlineLvl w:val="1"/>
        <w:rPr>
          <w:rFonts w:hint="default" w:ascii="Times New Roman" w:hAnsi="Times New Roman" w:eastAsia="方正仿宋_GB2312" w:cs="Times New Roman"/>
          <w:sz w:val="32"/>
          <w:szCs w:val="32"/>
        </w:rPr>
      </w:pPr>
      <w:bookmarkStart w:id="28" w:name="bookmark33"/>
      <w:bookmarkEnd w:id="28"/>
      <w:bookmarkStart w:id="29" w:name="_Toc6085"/>
      <w:bookmarkStart w:id="30" w:name="_Toc18840"/>
      <w:bookmarkStart w:id="31" w:name="_Toc6671"/>
      <w:bookmarkStart w:id="32" w:name="_Toc18066"/>
      <w:r>
        <w:rPr>
          <w:rFonts w:hint="default" w:ascii="Times New Roman" w:hAnsi="Times New Roman" w:eastAsia="方正仿宋_GB2312" w:cs="Times New Roman"/>
          <w:sz w:val="32"/>
          <w:szCs w:val="32"/>
        </w:rPr>
        <w:t>（三）自然保护区</w:t>
      </w:r>
      <w:bookmarkEnd w:id="29"/>
      <w:bookmarkEnd w:id="30"/>
      <w:bookmarkEnd w:id="31"/>
      <w:bookmarkEnd w:id="32"/>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708" w:firstLineChars="200"/>
        <w:jc w:val="both"/>
        <w:textAlignment w:val="baseline"/>
        <w:rPr>
          <w:rFonts w:hint="default" w:ascii="Times New Roman" w:hAnsi="Times New Roman" w:eastAsia="方正仿宋_GB2312" w:cs="Times New Roman"/>
          <w:spacing w:val="17"/>
          <w:sz w:val="32"/>
          <w:szCs w:val="32"/>
          <w:lang w:val="en-US" w:eastAsia="zh-CN"/>
        </w:rPr>
      </w:pPr>
      <w:r>
        <w:rPr>
          <w:rFonts w:hint="default" w:ascii="Times New Roman" w:hAnsi="Times New Roman" w:eastAsia="方正仿宋_GB2312" w:cs="Times New Roman"/>
          <w:spacing w:val="17"/>
          <w:sz w:val="32"/>
          <w:szCs w:val="32"/>
          <w:lang w:val="en-US" w:eastAsia="zh-CN"/>
        </w:rPr>
        <w:t>清城</w:t>
      </w:r>
      <w:r>
        <w:rPr>
          <w:rFonts w:hint="eastAsia" w:ascii="Times New Roman" w:hAnsi="Times New Roman" w:eastAsia="方正仿宋_GB2312" w:cs="Times New Roman"/>
          <w:spacing w:val="17"/>
          <w:sz w:val="32"/>
          <w:szCs w:val="32"/>
          <w:lang w:val="en-US" w:eastAsia="zh-CN"/>
        </w:rPr>
        <w:t>辖区内存在部分</w:t>
      </w:r>
      <w:r>
        <w:rPr>
          <w:rFonts w:hint="default" w:ascii="Times New Roman" w:hAnsi="Times New Roman" w:eastAsia="方正仿宋_GB2312" w:cs="Times New Roman"/>
          <w:spacing w:val="17"/>
          <w:sz w:val="32"/>
          <w:szCs w:val="32"/>
          <w:lang w:val="en-US" w:eastAsia="zh-CN"/>
        </w:rPr>
        <w:t>清远清新笔架河自然保护区</w:t>
      </w:r>
      <w:r>
        <w:rPr>
          <w:rFonts w:hint="eastAsia" w:ascii="Times New Roman" w:hAnsi="Times New Roman" w:eastAsia="方正仿宋_GB2312" w:cs="Times New Roman"/>
          <w:spacing w:val="17"/>
          <w:sz w:val="32"/>
          <w:szCs w:val="32"/>
          <w:lang w:val="en-US" w:eastAsia="zh-CN"/>
        </w:rPr>
        <w:t>，</w:t>
      </w:r>
      <w:r>
        <w:rPr>
          <w:rFonts w:hint="default" w:ascii="Times New Roman" w:hAnsi="Times New Roman" w:eastAsia="方正仿宋_GB2312" w:cs="Times New Roman"/>
          <w:spacing w:val="17"/>
          <w:sz w:val="32"/>
          <w:szCs w:val="32"/>
          <w:lang w:val="en-US" w:eastAsia="zh-CN"/>
        </w:rPr>
        <w:t>清远清新笔架河自然保护区属于</w:t>
      </w:r>
      <w:r>
        <w:rPr>
          <w:rFonts w:hint="eastAsia" w:ascii="Times New Roman" w:hAnsi="Times New Roman" w:eastAsia="方正仿宋_GB2312" w:cs="Times New Roman"/>
          <w:spacing w:val="17"/>
          <w:sz w:val="32"/>
          <w:szCs w:val="32"/>
          <w:lang w:val="en-US" w:eastAsia="zh-CN"/>
        </w:rPr>
        <w:t>清新</w:t>
      </w:r>
      <w:r>
        <w:rPr>
          <w:rFonts w:hint="default" w:ascii="Times New Roman" w:hAnsi="Times New Roman" w:eastAsia="方正仿宋_GB2312" w:cs="Times New Roman"/>
          <w:spacing w:val="17"/>
          <w:sz w:val="32"/>
          <w:szCs w:val="32"/>
          <w:lang w:val="en-US" w:eastAsia="zh-CN"/>
        </w:rPr>
        <w:t>区管理，不进行禁养区划定。</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4" w:firstLineChars="200"/>
        <w:textAlignment w:val="baseline"/>
        <w:outlineLvl w:val="1"/>
        <w:rPr>
          <w:rFonts w:hint="default" w:ascii="Times New Roman" w:hAnsi="Times New Roman" w:eastAsia="方正仿宋_GB2312" w:cs="Times New Roman"/>
          <w:sz w:val="32"/>
          <w:szCs w:val="32"/>
        </w:rPr>
      </w:pPr>
      <w:bookmarkStart w:id="33" w:name="_Toc31241"/>
      <w:bookmarkStart w:id="34" w:name="_Toc19110"/>
      <w:bookmarkStart w:id="35" w:name="_Toc7459"/>
      <w:bookmarkStart w:id="36" w:name="_Toc1552"/>
      <w:r>
        <w:rPr>
          <w:rFonts w:hint="default" w:ascii="Times New Roman" w:hAnsi="Times New Roman" w:eastAsia="方正仿宋_GB2312" w:cs="Times New Roman"/>
          <w:spacing w:val="6"/>
          <w:sz w:val="32"/>
          <w:szCs w:val="32"/>
        </w:rPr>
        <w:t>（四）城镇居民区、文化教育科学研究区等人口集中区</w:t>
      </w:r>
      <w:bookmarkEnd w:id="33"/>
      <w:bookmarkEnd w:id="34"/>
      <w:bookmarkEnd w:id="35"/>
      <w:bookmarkEnd w:id="36"/>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708" w:firstLineChars="200"/>
        <w:jc w:val="both"/>
        <w:textAlignment w:val="baseline"/>
        <w:rPr>
          <w:rFonts w:hint="default" w:ascii="Times New Roman" w:hAnsi="Times New Roman" w:eastAsia="方正仿宋_GB2312" w:cs="Times New Roman"/>
          <w:spacing w:val="17"/>
          <w:sz w:val="32"/>
          <w:szCs w:val="32"/>
          <w:lang w:val="en-US" w:eastAsia="zh-CN"/>
        </w:rPr>
      </w:pPr>
      <w:r>
        <w:rPr>
          <w:rFonts w:hint="default" w:ascii="Times New Roman" w:hAnsi="Times New Roman" w:eastAsia="方正仿宋_GB2312" w:cs="Times New Roman"/>
          <w:spacing w:val="17"/>
          <w:sz w:val="32"/>
          <w:szCs w:val="32"/>
        </w:rPr>
        <w:t>根据国土空间规划，</w:t>
      </w:r>
      <w:r>
        <w:rPr>
          <w:rFonts w:hint="default" w:ascii="Times New Roman" w:hAnsi="Times New Roman" w:eastAsia="方正仿宋_GB2312" w:cs="Times New Roman"/>
          <w:spacing w:val="17"/>
          <w:sz w:val="32"/>
          <w:szCs w:val="32"/>
          <w:lang w:eastAsia="zh-CN"/>
        </w:rPr>
        <w:t>清城区</w:t>
      </w:r>
      <w:r>
        <w:rPr>
          <w:rFonts w:hint="default" w:ascii="Times New Roman" w:hAnsi="Times New Roman" w:eastAsia="方正仿宋_GB2312" w:cs="Times New Roman"/>
          <w:spacing w:val="17"/>
          <w:sz w:val="32"/>
          <w:szCs w:val="32"/>
        </w:rPr>
        <w:t>城镇开发边界范围划定为禁养</w:t>
      </w:r>
      <w:r>
        <w:rPr>
          <w:rFonts w:hint="default" w:ascii="Times New Roman" w:hAnsi="Times New Roman" w:eastAsia="方正仿宋_GB2312" w:cs="Times New Roman"/>
          <w:spacing w:val="1"/>
          <w:sz w:val="32"/>
          <w:szCs w:val="32"/>
        </w:rPr>
        <w:t>区，禁止建设养殖场。禁养区面积中的人口集中区面积为</w:t>
      </w:r>
      <w:r>
        <w:rPr>
          <w:rFonts w:hint="default" w:ascii="Times New Roman" w:hAnsi="Times New Roman" w:eastAsia="方正仿宋_GB2312" w:cs="Times New Roman"/>
          <w:spacing w:val="6"/>
          <w:sz w:val="32"/>
          <w:szCs w:val="32"/>
          <w:lang w:val="en-US" w:eastAsia="zh-CN"/>
        </w:rPr>
        <w:t>244.9</w:t>
      </w:r>
      <w:r>
        <w:rPr>
          <w:rFonts w:hint="eastAsia" w:ascii="Times New Roman" w:hAnsi="Times New Roman" w:eastAsia="方正仿宋_GB2312" w:cs="Times New Roman"/>
          <w:spacing w:val="6"/>
          <w:sz w:val="32"/>
          <w:szCs w:val="32"/>
          <w:lang w:val="en-US" w:eastAsia="zh-CN"/>
        </w:rPr>
        <w:t>7</w:t>
      </w:r>
      <w:r>
        <w:rPr>
          <w:rFonts w:hint="default" w:ascii="Times New Roman" w:hAnsi="Times New Roman" w:eastAsia="方正仿宋_GB2312" w:cs="Times New Roman"/>
          <w:spacing w:val="4"/>
          <w:sz w:val="32"/>
          <w:szCs w:val="32"/>
        </w:rPr>
        <w:t>平方千米。</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6" w:firstLineChars="200"/>
        <w:textAlignment w:val="baseline"/>
        <w:outlineLvl w:val="1"/>
        <w:rPr>
          <w:rFonts w:hint="default" w:ascii="Times New Roman" w:hAnsi="Times New Roman" w:eastAsia="方正仿宋_GB2312" w:cs="Times New Roman"/>
          <w:sz w:val="32"/>
          <w:szCs w:val="32"/>
          <w:lang w:val="en-US" w:eastAsia="zh-CN"/>
        </w:rPr>
      </w:pPr>
      <w:bookmarkStart w:id="37" w:name="bookmark34"/>
      <w:bookmarkEnd w:id="37"/>
      <w:bookmarkStart w:id="38" w:name="bookmark35"/>
      <w:bookmarkEnd w:id="38"/>
      <w:bookmarkStart w:id="39" w:name="_Toc4091"/>
      <w:bookmarkStart w:id="40" w:name="_Toc23735"/>
      <w:bookmarkStart w:id="41" w:name="_Toc10046"/>
      <w:bookmarkStart w:id="42" w:name="_Toc2189"/>
      <w:r>
        <w:rPr>
          <w:rFonts w:hint="default" w:ascii="Times New Roman" w:hAnsi="Times New Roman" w:eastAsia="方正仿宋_GB2312" w:cs="Times New Roman"/>
          <w:spacing w:val="9"/>
          <w:sz w:val="32"/>
          <w:szCs w:val="32"/>
        </w:rPr>
        <w:t>（五）重要河流</w:t>
      </w:r>
      <w:bookmarkEnd w:id="39"/>
      <w:bookmarkEnd w:id="40"/>
      <w:r>
        <w:rPr>
          <w:rFonts w:hint="eastAsia" w:ascii="Times New Roman" w:hAnsi="Times New Roman" w:eastAsia="方正仿宋_GB2312" w:cs="Times New Roman"/>
          <w:spacing w:val="9"/>
          <w:sz w:val="32"/>
          <w:szCs w:val="32"/>
          <w:lang w:val="en-US" w:eastAsia="zh-CN"/>
        </w:rPr>
        <w:t>及水库</w:t>
      </w:r>
      <w:bookmarkEnd w:id="41"/>
      <w:bookmarkEnd w:id="42"/>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708" w:firstLineChars="200"/>
        <w:jc w:val="both"/>
        <w:textAlignment w:val="baseline"/>
        <w:rPr>
          <w:rFonts w:hint="default" w:ascii="Times New Roman" w:hAnsi="Times New Roman" w:eastAsia="方正仿宋_GB2312" w:cs="Times New Roman"/>
          <w:spacing w:val="7"/>
          <w:sz w:val="32"/>
          <w:szCs w:val="32"/>
        </w:rPr>
      </w:pPr>
      <w:r>
        <w:rPr>
          <w:rFonts w:hint="eastAsia" w:ascii="Times New Roman" w:hAnsi="Times New Roman" w:eastAsia="方正仿宋_GB2312" w:cs="Times New Roman"/>
          <w:spacing w:val="17"/>
          <w:sz w:val="32"/>
          <w:szCs w:val="32"/>
          <w:lang w:val="en-US" w:eastAsia="zh-CN"/>
        </w:rPr>
        <w:t>将</w:t>
      </w:r>
      <w:r>
        <w:rPr>
          <w:rFonts w:hint="default" w:ascii="Times New Roman" w:hAnsi="Times New Roman" w:eastAsia="方正仿宋_GB2312" w:cs="Times New Roman"/>
          <w:spacing w:val="17"/>
          <w:sz w:val="32"/>
          <w:szCs w:val="32"/>
        </w:rPr>
        <w:t>重要河流管理范围线区域划定为</w:t>
      </w:r>
      <w:r>
        <w:rPr>
          <w:rFonts w:hint="default" w:ascii="Times New Roman" w:hAnsi="Times New Roman" w:eastAsia="方正仿宋_GB2312" w:cs="Times New Roman"/>
          <w:spacing w:val="5"/>
          <w:sz w:val="32"/>
          <w:szCs w:val="32"/>
        </w:rPr>
        <w:t>禁养区，将重要水库管理范围划为禁养区禁止建设养殖场。重要河流及水库纳入禁养区面积</w:t>
      </w:r>
      <w:r>
        <w:rPr>
          <w:rFonts w:hint="eastAsia" w:ascii="Times New Roman" w:hAnsi="Times New Roman" w:eastAsia="方正仿宋_GB2312" w:cs="Times New Roman"/>
          <w:spacing w:val="5"/>
          <w:sz w:val="32"/>
          <w:szCs w:val="32"/>
          <w:lang w:val="en-US" w:eastAsia="zh-CN"/>
        </w:rPr>
        <w:t>128.7807</w:t>
      </w:r>
      <w:r>
        <w:rPr>
          <w:rFonts w:hint="default" w:ascii="Times New Roman" w:hAnsi="Times New Roman" w:eastAsia="方正仿宋_GB2312" w:cs="Times New Roman"/>
          <w:spacing w:val="5"/>
          <w:sz w:val="32"/>
          <w:szCs w:val="32"/>
        </w:rPr>
        <w:t>平方千米</w:t>
      </w:r>
      <w:r>
        <w:rPr>
          <w:rFonts w:hint="default" w:ascii="Times New Roman" w:hAnsi="Times New Roman" w:eastAsia="方正仿宋_GB2312" w:cs="Times New Roman"/>
          <w:spacing w:val="7"/>
          <w:sz w:val="32"/>
          <w:szCs w:val="32"/>
        </w:rPr>
        <w:t>。重要河流岸带且具有明显禁养区域的主要河流名录见附表三。</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2" w:firstLineChars="200"/>
        <w:textAlignment w:val="baseline"/>
        <w:outlineLvl w:val="1"/>
        <w:rPr>
          <w:rFonts w:hint="default" w:ascii="Times New Roman" w:hAnsi="Times New Roman" w:eastAsia="方正仿宋_GB2312" w:cs="Times New Roman"/>
          <w:sz w:val="32"/>
          <w:szCs w:val="32"/>
        </w:rPr>
      </w:pPr>
      <w:bookmarkStart w:id="43" w:name="bookmark36"/>
      <w:bookmarkEnd w:id="43"/>
      <w:bookmarkStart w:id="44" w:name="_Toc24165"/>
      <w:bookmarkStart w:id="45" w:name="_Toc20324"/>
      <w:bookmarkStart w:id="46" w:name="_Toc14181"/>
      <w:bookmarkStart w:id="47" w:name="_Toc18677"/>
      <w:r>
        <w:rPr>
          <w:rFonts w:hint="default" w:ascii="Times New Roman" w:hAnsi="Times New Roman" w:eastAsia="方正仿宋_GB2312" w:cs="Times New Roman"/>
          <w:spacing w:val="3"/>
          <w:sz w:val="32"/>
          <w:szCs w:val="32"/>
        </w:rPr>
        <w:t>（六）禁养区划定调整小结</w:t>
      </w:r>
      <w:bookmarkEnd w:id="44"/>
      <w:bookmarkEnd w:id="45"/>
      <w:bookmarkEnd w:id="46"/>
      <w:bookmarkEnd w:id="47"/>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4"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6"/>
          <w:sz w:val="32"/>
          <w:szCs w:val="32"/>
        </w:rPr>
        <w:t>经过本次调整，</w:t>
      </w:r>
      <w:r>
        <w:rPr>
          <w:rFonts w:hint="default" w:ascii="Times New Roman" w:hAnsi="Times New Roman" w:eastAsia="方正仿宋_GB2312" w:cs="Times New Roman"/>
          <w:spacing w:val="6"/>
          <w:sz w:val="32"/>
          <w:szCs w:val="32"/>
          <w:lang w:eastAsia="zh-CN"/>
        </w:rPr>
        <w:t>清城区</w:t>
      </w:r>
      <w:r>
        <w:rPr>
          <w:rFonts w:hint="default" w:ascii="Times New Roman" w:hAnsi="Times New Roman" w:eastAsia="方正仿宋_GB2312" w:cs="Times New Roman"/>
          <w:spacing w:val="6"/>
          <w:sz w:val="32"/>
          <w:szCs w:val="32"/>
        </w:rPr>
        <w:t>全境畜禽养殖禁养区总面</w:t>
      </w:r>
      <w:r>
        <w:rPr>
          <w:rFonts w:hint="default" w:ascii="Times New Roman" w:hAnsi="Times New Roman" w:eastAsia="方正仿宋_GB2312" w:cs="Times New Roman"/>
          <w:spacing w:val="5"/>
          <w:sz w:val="32"/>
          <w:szCs w:val="32"/>
        </w:rPr>
        <w:t>积46</w:t>
      </w:r>
      <w:r>
        <w:rPr>
          <w:rFonts w:hint="eastAsia" w:ascii="Times New Roman" w:hAnsi="Times New Roman" w:eastAsia="方正仿宋_GB2312" w:cs="Times New Roman"/>
          <w:spacing w:val="5"/>
          <w:sz w:val="32"/>
          <w:szCs w:val="32"/>
          <w:lang w:val="en-US" w:eastAsia="zh-CN"/>
        </w:rPr>
        <w:t>0</w:t>
      </w:r>
      <w:r>
        <w:rPr>
          <w:rFonts w:hint="default" w:ascii="Times New Roman" w:hAnsi="Times New Roman" w:eastAsia="方正仿宋_GB2312" w:cs="Times New Roman"/>
          <w:spacing w:val="5"/>
          <w:sz w:val="32"/>
          <w:szCs w:val="32"/>
        </w:rPr>
        <w:t>.</w:t>
      </w:r>
      <w:r>
        <w:rPr>
          <w:rFonts w:hint="eastAsia" w:ascii="Times New Roman" w:hAnsi="Times New Roman" w:eastAsia="方正仿宋_GB2312" w:cs="Times New Roman"/>
          <w:spacing w:val="5"/>
          <w:sz w:val="32"/>
          <w:szCs w:val="32"/>
          <w:lang w:val="en-US" w:eastAsia="zh-CN"/>
        </w:rPr>
        <w:t>0647</w:t>
      </w:r>
      <w:r>
        <w:rPr>
          <w:rFonts w:hint="default" w:ascii="Times New Roman" w:hAnsi="Times New Roman" w:eastAsia="方正仿宋_GB2312" w:cs="Times New Roman"/>
          <w:spacing w:val="2"/>
          <w:sz w:val="32"/>
          <w:szCs w:val="32"/>
        </w:rPr>
        <w:t>平方千米，在扣除各类禁养区聚合重叠区域（49.669</w:t>
      </w:r>
      <w:r>
        <w:rPr>
          <w:rFonts w:hint="default" w:ascii="Times New Roman" w:hAnsi="Times New Roman" w:eastAsia="方正仿宋_GB2312" w:cs="Times New Roman"/>
          <w:spacing w:val="8"/>
          <w:sz w:val="32"/>
          <w:szCs w:val="32"/>
        </w:rPr>
        <w:t>平方千米）后实际禁养总面积为410.3921平方千米</w:t>
      </w:r>
      <w:r>
        <w:rPr>
          <w:rFonts w:hint="default" w:ascii="Times New Roman" w:hAnsi="Times New Roman" w:eastAsia="方正仿宋_GB2312" w:cs="Times New Roman"/>
          <w:color w:val="auto"/>
          <w:spacing w:val="8"/>
          <w:sz w:val="32"/>
          <w:szCs w:val="32"/>
        </w:rPr>
        <w:t>。</w:t>
      </w:r>
      <w:r>
        <w:rPr>
          <w:rFonts w:hint="default" w:ascii="Times New Roman" w:hAnsi="Times New Roman" w:eastAsia="方正仿宋_GB2312" w:cs="Times New Roman"/>
          <w:spacing w:val="5"/>
          <w:sz w:val="32"/>
          <w:szCs w:val="32"/>
        </w:rPr>
        <w:t>调整后的</w:t>
      </w:r>
      <w:r>
        <w:rPr>
          <w:rFonts w:hint="default" w:ascii="Times New Roman" w:hAnsi="Times New Roman" w:eastAsia="方正仿宋_GB2312" w:cs="Times New Roman"/>
          <w:spacing w:val="5"/>
          <w:sz w:val="32"/>
          <w:szCs w:val="32"/>
          <w:lang w:eastAsia="zh-CN"/>
        </w:rPr>
        <w:t>清城区</w:t>
      </w:r>
      <w:r>
        <w:rPr>
          <w:rFonts w:hint="default" w:ascii="Times New Roman" w:hAnsi="Times New Roman" w:eastAsia="方正仿宋_GB2312" w:cs="Times New Roman"/>
          <w:spacing w:val="5"/>
          <w:sz w:val="32"/>
          <w:szCs w:val="32"/>
        </w:rPr>
        <w:t>畜禽养殖禁养区见附图一</w:t>
      </w:r>
      <w:r>
        <w:rPr>
          <w:rFonts w:hint="default" w:ascii="Times New Roman" w:hAnsi="Times New Roman" w:eastAsia="方正仿宋_GB2312" w:cs="Times New Roman"/>
          <w:spacing w:val="7"/>
          <w:sz w:val="32"/>
          <w:szCs w:val="32"/>
        </w:rPr>
        <w:t>。调整前后各镇、街道禁养区面积变化情况见附表四。</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4" w:firstLineChars="200"/>
        <w:textAlignment w:val="baseline"/>
        <w:outlineLvl w:val="0"/>
        <w:rPr>
          <w:rFonts w:hint="default" w:ascii="Times New Roman" w:hAnsi="Times New Roman" w:eastAsia="方正仿宋_GB2312" w:cs="Times New Roman"/>
          <w:sz w:val="32"/>
          <w:szCs w:val="32"/>
        </w:rPr>
      </w:pPr>
      <w:bookmarkStart w:id="48" w:name="_Toc20439"/>
      <w:bookmarkStart w:id="49" w:name="_Toc9432"/>
      <w:bookmarkStart w:id="50" w:name="_Toc16852"/>
      <w:bookmarkStart w:id="51" w:name="_Toc19853"/>
      <w:r>
        <w:rPr>
          <w:rFonts w:hint="default" w:ascii="Times New Roman" w:hAnsi="Times New Roman" w:eastAsia="方正仿宋_GB2312" w:cs="Times New Roman"/>
          <w:spacing w:val="6"/>
          <w:sz w:val="32"/>
          <w:szCs w:val="32"/>
        </w:rPr>
        <w:t>五、工作要求</w:t>
      </w:r>
      <w:bookmarkEnd w:id="48"/>
      <w:bookmarkEnd w:id="49"/>
      <w:bookmarkEnd w:id="50"/>
      <w:bookmarkEnd w:id="51"/>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6" w:firstLineChars="200"/>
        <w:textAlignment w:val="baseline"/>
        <w:outlineLvl w:val="1"/>
        <w:rPr>
          <w:rFonts w:hint="default" w:ascii="Times New Roman" w:hAnsi="Times New Roman" w:eastAsia="方正仿宋_GB2312" w:cs="Times New Roman"/>
          <w:sz w:val="32"/>
          <w:szCs w:val="32"/>
        </w:rPr>
      </w:pPr>
      <w:bookmarkStart w:id="52" w:name="bookmark37"/>
      <w:bookmarkEnd w:id="52"/>
      <w:bookmarkStart w:id="53" w:name="_Toc32533"/>
      <w:bookmarkStart w:id="54" w:name="_Toc21554"/>
      <w:bookmarkStart w:id="55" w:name="_Toc12043"/>
      <w:bookmarkStart w:id="56" w:name="_Toc5016"/>
      <w:r>
        <w:rPr>
          <w:rFonts w:hint="default" w:ascii="Times New Roman" w:hAnsi="Times New Roman" w:eastAsia="方正仿宋_GB2312" w:cs="Times New Roman"/>
          <w:spacing w:val="9"/>
          <w:sz w:val="32"/>
          <w:szCs w:val="32"/>
        </w:rPr>
        <w:t>（一）实施重点要求</w:t>
      </w:r>
      <w:bookmarkEnd w:id="53"/>
      <w:bookmarkEnd w:id="54"/>
      <w:bookmarkEnd w:id="55"/>
      <w:bookmarkEnd w:id="56"/>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jc w:val="both"/>
        <w:textAlignment w:val="baseline"/>
        <w:rPr>
          <w:rFonts w:hint="default" w:ascii="Times New Roman" w:hAnsi="Times New Roman" w:eastAsia="方正仿宋_GB2312" w:cs="Times New Roman"/>
          <w:spacing w:val="5"/>
          <w:sz w:val="32"/>
          <w:szCs w:val="32"/>
        </w:rPr>
      </w:pPr>
      <w:r>
        <w:rPr>
          <w:rFonts w:hint="default" w:ascii="Times New Roman" w:hAnsi="Times New Roman" w:eastAsia="方正仿宋_GB2312" w:cs="Times New Roman"/>
          <w:spacing w:val="5"/>
          <w:sz w:val="32"/>
          <w:szCs w:val="32"/>
        </w:rPr>
        <w:t>全</w:t>
      </w:r>
      <w:r>
        <w:rPr>
          <w:rFonts w:hint="default" w:ascii="Times New Roman" w:hAnsi="Times New Roman" w:eastAsia="方正仿宋_GB2312" w:cs="Times New Roman"/>
          <w:spacing w:val="5"/>
          <w:sz w:val="32"/>
          <w:szCs w:val="32"/>
          <w:lang w:val="en-US" w:eastAsia="zh-CN"/>
        </w:rPr>
        <w:t>区</w:t>
      </w:r>
      <w:r>
        <w:rPr>
          <w:rFonts w:hint="default" w:ascii="Times New Roman" w:hAnsi="Times New Roman" w:eastAsia="方正仿宋_GB2312" w:cs="Times New Roman"/>
          <w:spacing w:val="5"/>
          <w:sz w:val="32"/>
          <w:szCs w:val="32"/>
        </w:rPr>
        <w:t>各单位、各部门、养殖企业、养殖户要以本方案为指引，加强畜禽养殖工作科学布局和养殖业污染防治工作，依法依规开展规模化畜禽养殖禁养工作。具体实施重点要求如下：</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jc w:val="both"/>
        <w:textAlignment w:val="baseline"/>
        <w:rPr>
          <w:rFonts w:hint="default" w:ascii="Times New Roman" w:hAnsi="Times New Roman" w:eastAsia="方正仿宋_GB2312" w:cs="Times New Roman"/>
          <w:spacing w:val="5"/>
          <w:sz w:val="32"/>
          <w:szCs w:val="32"/>
        </w:rPr>
      </w:pPr>
      <w:r>
        <w:rPr>
          <w:rFonts w:hint="default" w:ascii="Times New Roman" w:hAnsi="Times New Roman" w:eastAsia="方正仿宋_GB2312" w:cs="Times New Roman"/>
          <w:spacing w:val="5"/>
          <w:sz w:val="32"/>
          <w:szCs w:val="32"/>
        </w:rPr>
        <w:t>1.加强宣传，维持稳定。根据当前</w:t>
      </w:r>
      <w:r>
        <w:rPr>
          <w:rFonts w:hint="default" w:ascii="Times New Roman" w:hAnsi="Times New Roman" w:eastAsia="方正仿宋_GB2312" w:cs="Times New Roman"/>
          <w:spacing w:val="5"/>
          <w:sz w:val="32"/>
          <w:szCs w:val="32"/>
          <w:lang w:val="en-US" w:eastAsia="zh-CN"/>
        </w:rPr>
        <w:t>生态环境保护</w:t>
      </w:r>
      <w:r>
        <w:rPr>
          <w:rFonts w:hint="default" w:ascii="Times New Roman" w:hAnsi="Times New Roman" w:eastAsia="方正仿宋_GB2312" w:cs="Times New Roman"/>
          <w:spacing w:val="5"/>
          <w:sz w:val="32"/>
          <w:szCs w:val="32"/>
        </w:rPr>
        <w:t>形势和工作要求，加强养殖场污染</w:t>
      </w:r>
      <w:r>
        <w:rPr>
          <w:rFonts w:hint="default" w:ascii="Times New Roman" w:hAnsi="Times New Roman" w:eastAsia="方正仿宋_GB2312" w:cs="Times New Roman"/>
          <w:spacing w:val="5"/>
          <w:sz w:val="32"/>
          <w:szCs w:val="32"/>
          <w:lang w:val="en-US" w:eastAsia="zh-CN"/>
        </w:rPr>
        <w:t>防控</w:t>
      </w:r>
      <w:r>
        <w:rPr>
          <w:rFonts w:hint="default" w:ascii="Times New Roman" w:hAnsi="Times New Roman" w:eastAsia="方正仿宋_GB2312" w:cs="Times New Roman"/>
          <w:spacing w:val="5"/>
          <w:sz w:val="32"/>
          <w:szCs w:val="32"/>
        </w:rPr>
        <w:t>等宣传工作，积极争取民众理解和支持，促进社会和谐、稳定。</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jc w:val="both"/>
        <w:textAlignment w:val="baseline"/>
        <w:rPr>
          <w:rFonts w:hint="default" w:ascii="Times New Roman" w:hAnsi="Times New Roman" w:eastAsia="方正仿宋_GB2312" w:cs="Times New Roman"/>
          <w:spacing w:val="5"/>
          <w:sz w:val="32"/>
          <w:szCs w:val="32"/>
        </w:rPr>
      </w:pPr>
      <w:r>
        <w:rPr>
          <w:rFonts w:hint="default" w:ascii="Times New Roman" w:hAnsi="Times New Roman" w:eastAsia="方正仿宋_GB2312" w:cs="Times New Roman"/>
          <w:spacing w:val="5"/>
          <w:sz w:val="32"/>
          <w:szCs w:val="32"/>
        </w:rPr>
        <w:t>2.有序进行，分类处置。</w:t>
      </w:r>
      <w:r>
        <w:rPr>
          <w:rFonts w:hint="default" w:ascii="Times New Roman" w:hAnsi="Times New Roman" w:eastAsia="方正仿宋_GB2312" w:cs="Times New Roman"/>
          <w:spacing w:val="5"/>
          <w:sz w:val="32"/>
          <w:szCs w:val="32"/>
          <w:lang w:val="en-US" w:eastAsia="zh-CN"/>
        </w:rPr>
        <w:t>一是严禁</w:t>
      </w:r>
      <w:r>
        <w:rPr>
          <w:rFonts w:hint="default" w:ascii="Times New Roman" w:hAnsi="Times New Roman" w:eastAsia="方正仿宋_GB2312" w:cs="Times New Roman"/>
          <w:spacing w:val="5"/>
          <w:sz w:val="32"/>
          <w:szCs w:val="32"/>
        </w:rPr>
        <w:t>在新划定的禁养区内</w:t>
      </w:r>
      <w:r>
        <w:rPr>
          <w:rFonts w:hint="default" w:ascii="Times New Roman" w:hAnsi="Times New Roman" w:eastAsia="方正仿宋_GB2312" w:cs="Times New Roman"/>
          <w:spacing w:val="5"/>
          <w:sz w:val="32"/>
          <w:szCs w:val="32"/>
          <w:lang w:val="en-US" w:eastAsia="zh-CN"/>
        </w:rPr>
        <w:t>新建</w:t>
      </w:r>
      <w:r>
        <w:rPr>
          <w:rFonts w:hint="default" w:ascii="Times New Roman" w:hAnsi="Times New Roman" w:eastAsia="方正仿宋_GB2312" w:cs="Times New Roman"/>
          <w:spacing w:val="5"/>
          <w:sz w:val="32"/>
          <w:szCs w:val="32"/>
        </w:rPr>
        <w:t>养殖场</w:t>
      </w:r>
      <w:r>
        <w:rPr>
          <w:rFonts w:hint="default" w:ascii="Times New Roman" w:hAnsi="Times New Roman" w:eastAsia="方正仿宋_GB2312" w:cs="Times New Roman"/>
          <w:spacing w:val="5"/>
          <w:sz w:val="32"/>
          <w:szCs w:val="32"/>
          <w:lang w:eastAsia="zh-CN"/>
        </w:rPr>
        <w:t>。</w:t>
      </w:r>
      <w:r>
        <w:rPr>
          <w:rFonts w:hint="default" w:ascii="Times New Roman" w:hAnsi="Times New Roman" w:eastAsia="方正仿宋_GB2312" w:cs="Times New Roman"/>
          <w:spacing w:val="5"/>
          <w:sz w:val="32"/>
          <w:szCs w:val="32"/>
          <w:lang w:val="en-US" w:eastAsia="zh-CN"/>
        </w:rPr>
        <w:t>二是</w:t>
      </w:r>
      <w:r>
        <w:rPr>
          <w:rFonts w:hint="default" w:ascii="Times New Roman" w:hAnsi="Times New Roman" w:eastAsia="方正仿宋_GB2312" w:cs="Times New Roman"/>
          <w:spacing w:val="5"/>
          <w:sz w:val="32"/>
          <w:szCs w:val="32"/>
        </w:rPr>
        <w:t>研究实施符合地方实际的养殖场拆迁补偿方案，争取2年</w:t>
      </w:r>
      <w:r>
        <w:rPr>
          <w:rFonts w:hint="default" w:ascii="Times New Roman" w:hAnsi="Times New Roman" w:eastAsia="方正仿宋_GB2312" w:cs="Times New Roman"/>
          <w:spacing w:val="5"/>
          <w:sz w:val="32"/>
          <w:szCs w:val="32"/>
          <w:lang w:val="en-US" w:eastAsia="zh-CN"/>
        </w:rPr>
        <w:t>内</w:t>
      </w:r>
      <w:r>
        <w:rPr>
          <w:rFonts w:hint="default" w:ascii="Times New Roman" w:hAnsi="Times New Roman" w:eastAsia="方正仿宋_GB2312" w:cs="Times New Roman"/>
          <w:spacing w:val="5"/>
          <w:sz w:val="32"/>
          <w:szCs w:val="32"/>
        </w:rPr>
        <w:t>对禁养区内现存的规模化畜禽养殖场完成清拆、搬迁或生产转型。</w:t>
      </w:r>
      <w:r>
        <w:rPr>
          <w:rFonts w:hint="default" w:ascii="Times New Roman" w:hAnsi="Times New Roman" w:eastAsia="方正仿宋_GB2312" w:cs="Times New Roman"/>
          <w:spacing w:val="5"/>
          <w:sz w:val="32"/>
          <w:szCs w:val="32"/>
          <w:lang w:val="en-US" w:eastAsia="zh-CN"/>
        </w:rPr>
        <w:t>三是已</w:t>
      </w:r>
      <w:r>
        <w:rPr>
          <w:rFonts w:hint="default" w:ascii="Times New Roman" w:hAnsi="Times New Roman" w:eastAsia="方正仿宋_GB2312" w:cs="Times New Roman"/>
          <w:spacing w:val="5"/>
          <w:sz w:val="32"/>
          <w:szCs w:val="32"/>
        </w:rPr>
        <w:t>造成污染的，原地进行生态修复。</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jc w:val="both"/>
        <w:textAlignment w:val="baseline"/>
        <w:rPr>
          <w:rFonts w:hint="default" w:ascii="Times New Roman" w:hAnsi="Times New Roman" w:eastAsia="方正仿宋_GB2312" w:cs="Times New Roman"/>
          <w:spacing w:val="5"/>
          <w:sz w:val="32"/>
          <w:szCs w:val="32"/>
        </w:rPr>
      </w:pPr>
      <w:r>
        <w:rPr>
          <w:rFonts w:hint="default" w:ascii="Times New Roman" w:hAnsi="Times New Roman" w:eastAsia="方正仿宋_GB2312" w:cs="Times New Roman"/>
          <w:spacing w:val="5"/>
          <w:sz w:val="32"/>
          <w:szCs w:val="32"/>
        </w:rPr>
        <w:t>3.结合实际，合理补偿。做好畜禽养殖场清拆、搬迁的补偿工作，在加强宣传工作的基础上，根据我</w:t>
      </w:r>
      <w:r>
        <w:rPr>
          <w:rFonts w:hint="default" w:ascii="Times New Roman" w:hAnsi="Times New Roman" w:eastAsia="方正仿宋_GB2312" w:cs="Times New Roman"/>
          <w:spacing w:val="5"/>
          <w:sz w:val="32"/>
          <w:szCs w:val="32"/>
          <w:lang w:val="en-US" w:eastAsia="zh-CN"/>
        </w:rPr>
        <w:t>区</w:t>
      </w:r>
      <w:r>
        <w:rPr>
          <w:rFonts w:hint="default" w:ascii="Times New Roman" w:hAnsi="Times New Roman" w:eastAsia="方正仿宋_GB2312" w:cs="Times New Roman"/>
          <w:spacing w:val="5"/>
          <w:sz w:val="32"/>
          <w:szCs w:val="32"/>
        </w:rPr>
        <w:t>实际情况对清理整治养殖场进行一定的补偿。</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6" w:firstLineChars="200"/>
        <w:jc w:val="left"/>
        <w:textAlignment w:val="baseline"/>
        <w:outlineLvl w:val="1"/>
        <w:rPr>
          <w:rFonts w:hint="default" w:ascii="Times New Roman" w:hAnsi="Times New Roman" w:eastAsia="方正仿宋_GB2312" w:cs="Times New Roman"/>
          <w:sz w:val="32"/>
          <w:szCs w:val="32"/>
        </w:rPr>
      </w:pPr>
      <w:bookmarkStart w:id="57" w:name="bookmark38"/>
      <w:bookmarkEnd w:id="57"/>
      <w:bookmarkStart w:id="58" w:name="_Toc4383"/>
      <w:bookmarkStart w:id="59" w:name="_Toc28160"/>
      <w:r>
        <w:rPr>
          <w:rFonts w:hint="default" w:ascii="Times New Roman" w:hAnsi="Times New Roman" w:eastAsia="方正仿宋_GB2312" w:cs="Times New Roman"/>
          <w:spacing w:val="9"/>
          <w:sz w:val="32"/>
          <w:szCs w:val="32"/>
        </w:rPr>
        <w:t>（二）辅助管理要求</w:t>
      </w:r>
      <w:bookmarkEnd w:id="58"/>
      <w:bookmarkEnd w:id="59"/>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rPr>
        <w:t>1.在国土空间规划、环境功能区划、环境敏感目标增设、调整后，根据变化情况，依法对畜禽养殖禁养区划组织调整，对新划入禁养区的养殖场，制订合理整治方案，限期完成整治，维护禁养区划法定严肃性。</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rPr>
        <w:t>2.慎重审查审批在无排污禁养区、工业园规划范围内新建、扩建</w:t>
      </w:r>
      <w:r>
        <w:rPr>
          <w:rFonts w:hint="default" w:ascii="Times New Roman" w:hAnsi="Times New Roman" w:eastAsia="方正仿宋_GB2312" w:cs="Times New Roman"/>
          <w:spacing w:val="4"/>
          <w:sz w:val="32"/>
          <w:szCs w:val="32"/>
          <w:lang w:val="en-US" w:eastAsia="zh-CN"/>
        </w:rPr>
        <w:t>畜禽</w:t>
      </w:r>
      <w:r>
        <w:rPr>
          <w:rFonts w:hint="default" w:ascii="Times New Roman" w:hAnsi="Times New Roman" w:eastAsia="方正仿宋_GB2312" w:cs="Times New Roman"/>
          <w:spacing w:val="4"/>
          <w:sz w:val="32"/>
          <w:szCs w:val="32"/>
        </w:rPr>
        <w:t>养殖项目，有关部门在审批前需要取得属地镇（街）、</w:t>
      </w:r>
      <w:r>
        <w:rPr>
          <w:rFonts w:hint="default" w:ascii="Times New Roman" w:hAnsi="Times New Roman" w:eastAsia="方正仿宋_GB2312" w:cs="Times New Roman"/>
          <w:spacing w:val="4"/>
          <w:sz w:val="32"/>
          <w:szCs w:val="32"/>
          <w:lang w:val="en-US" w:eastAsia="zh-CN"/>
        </w:rPr>
        <w:t>区</w:t>
      </w:r>
      <w:r>
        <w:rPr>
          <w:rFonts w:hint="default" w:ascii="Times New Roman" w:hAnsi="Times New Roman" w:eastAsia="方正仿宋_GB2312" w:cs="Times New Roman"/>
          <w:spacing w:val="4"/>
          <w:sz w:val="32"/>
          <w:szCs w:val="32"/>
        </w:rPr>
        <w:t>农业农村局、清远市生态环境局</w:t>
      </w:r>
      <w:r>
        <w:rPr>
          <w:rFonts w:hint="default" w:ascii="Times New Roman" w:hAnsi="Times New Roman" w:eastAsia="方正仿宋_GB2312" w:cs="Times New Roman"/>
          <w:spacing w:val="4"/>
          <w:sz w:val="32"/>
          <w:szCs w:val="32"/>
          <w:lang w:val="en-US" w:eastAsia="zh-CN"/>
        </w:rPr>
        <w:t>清城</w:t>
      </w:r>
      <w:r>
        <w:rPr>
          <w:rFonts w:hint="default" w:ascii="Times New Roman" w:hAnsi="Times New Roman" w:eastAsia="方正仿宋_GB2312" w:cs="Times New Roman"/>
          <w:spacing w:val="4"/>
          <w:sz w:val="32"/>
          <w:szCs w:val="32"/>
        </w:rPr>
        <w:t>分局和涉及工业园区、自然保护区、风景名胜区等管理部门的意见。</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4"/>
          <w:sz w:val="32"/>
          <w:szCs w:val="32"/>
          <w:lang w:val="en-US" w:eastAsia="zh-CN"/>
        </w:rPr>
        <w:t>2</w:t>
      </w:r>
      <w:r>
        <w:rPr>
          <w:rFonts w:hint="default" w:ascii="Times New Roman" w:hAnsi="Times New Roman" w:eastAsia="方正仿宋_GB2312" w:cs="Times New Roman"/>
          <w:spacing w:val="4"/>
          <w:sz w:val="32"/>
          <w:szCs w:val="32"/>
        </w:rPr>
        <w:t>.各镇街要将属地禁养区范围网格化，分解责任，</w:t>
      </w:r>
      <w:r>
        <w:rPr>
          <w:rFonts w:hint="default" w:ascii="Times New Roman" w:hAnsi="Times New Roman" w:eastAsia="方正仿宋_GB2312" w:cs="Times New Roman"/>
          <w:spacing w:val="3"/>
          <w:sz w:val="32"/>
          <w:szCs w:val="32"/>
        </w:rPr>
        <w:t>落实到分</w:t>
      </w:r>
      <w:r>
        <w:rPr>
          <w:rFonts w:hint="default" w:ascii="Times New Roman" w:hAnsi="Times New Roman" w:eastAsia="方正仿宋_GB2312" w:cs="Times New Roman"/>
          <w:spacing w:val="5"/>
          <w:sz w:val="32"/>
          <w:szCs w:val="32"/>
        </w:rPr>
        <w:t>片干部、村居、自然村集体负责人，加强日常监管，发现村民擅自动工建设养殖场，要积极正面引导，宣传禁养区管理规定，将</w:t>
      </w:r>
      <w:r>
        <w:rPr>
          <w:rFonts w:hint="default" w:ascii="Times New Roman" w:hAnsi="Times New Roman" w:eastAsia="方正仿宋_GB2312" w:cs="Times New Roman"/>
          <w:spacing w:val="7"/>
          <w:sz w:val="32"/>
          <w:szCs w:val="32"/>
        </w:rPr>
        <w:t>违法行为制止在萌芽阶段。</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4"/>
          <w:sz w:val="32"/>
          <w:szCs w:val="32"/>
          <w:lang w:val="en-US" w:eastAsia="zh-CN"/>
        </w:rPr>
        <w:t>3</w:t>
      </w:r>
      <w:r>
        <w:rPr>
          <w:rFonts w:hint="default" w:ascii="Times New Roman" w:hAnsi="Times New Roman" w:eastAsia="方正仿宋_GB2312" w:cs="Times New Roman"/>
          <w:spacing w:val="4"/>
          <w:sz w:val="32"/>
          <w:szCs w:val="32"/>
        </w:rPr>
        <w:t>.各镇街应积极鼓励引导属地村居，依法依规统一规划养殖</w:t>
      </w:r>
      <w:r>
        <w:rPr>
          <w:rFonts w:hint="default" w:ascii="Times New Roman" w:hAnsi="Times New Roman" w:eastAsia="方正仿宋_GB2312" w:cs="Times New Roman"/>
          <w:spacing w:val="7"/>
          <w:sz w:val="32"/>
          <w:szCs w:val="32"/>
        </w:rPr>
        <w:t>场位置，实行集中治污，分包养殖，或者统一管理、合股养</w:t>
      </w:r>
      <w:r>
        <w:rPr>
          <w:rFonts w:hint="default" w:ascii="Times New Roman" w:hAnsi="Times New Roman" w:eastAsia="方正仿宋_GB2312" w:cs="Times New Roman"/>
          <w:spacing w:val="6"/>
          <w:sz w:val="32"/>
          <w:szCs w:val="32"/>
        </w:rPr>
        <w:t>殖，</w:t>
      </w:r>
      <w:r>
        <w:rPr>
          <w:rFonts w:hint="default" w:ascii="Times New Roman" w:hAnsi="Times New Roman" w:eastAsia="方正仿宋_GB2312" w:cs="Times New Roman"/>
          <w:spacing w:val="5"/>
          <w:sz w:val="32"/>
          <w:szCs w:val="32"/>
        </w:rPr>
        <w:t>逐步解决村民因养殖污染造成的环境纠纷，提高养殖场管理和污</w:t>
      </w:r>
      <w:r>
        <w:rPr>
          <w:rFonts w:hint="default" w:ascii="Times New Roman" w:hAnsi="Times New Roman" w:eastAsia="方正仿宋_GB2312" w:cs="Times New Roman"/>
          <w:spacing w:val="8"/>
          <w:sz w:val="32"/>
          <w:szCs w:val="32"/>
        </w:rPr>
        <w:t>染防治水平，改善农村卫生环境。</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4"/>
          <w:sz w:val="32"/>
          <w:szCs w:val="32"/>
          <w:lang w:val="en-US" w:eastAsia="zh-CN"/>
        </w:rPr>
        <w:t>4</w:t>
      </w:r>
      <w:r>
        <w:rPr>
          <w:rFonts w:hint="default" w:ascii="Times New Roman" w:hAnsi="Times New Roman" w:eastAsia="方正仿宋_GB2312" w:cs="Times New Roman"/>
          <w:spacing w:val="4"/>
          <w:sz w:val="32"/>
          <w:szCs w:val="32"/>
        </w:rPr>
        <w:t>.本方案畜禽养殖禁养区以外的其他区域，有相关法律法规</w:t>
      </w:r>
      <w:r>
        <w:rPr>
          <w:rFonts w:hint="default" w:ascii="Times New Roman" w:hAnsi="Times New Roman" w:eastAsia="方正仿宋_GB2312" w:cs="Times New Roman"/>
          <w:spacing w:val="9"/>
          <w:sz w:val="32"/>
          <w:szCs w:val="32"/>
        </w:rPr>
        <w:t>或者规划对畜禽养殖工作进行规定的，从其规</w:t>
      </w:r>
      <w:r>
        <w:rPr>
          <w:rFonts w:hint="default" w:ascii="Times New Roman" w:hAnsi="Times New Roman" w:eastAsia="方正仿宋_GB2312" w:cs="Times New Roman"/>
          <w:spacing w:val="8"/>
          <w:sz w:val="32"/>
          <w:szCs w:val="32"/>
        </w:rPr>
        <w:t>定。</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4" w:firstLineChars="200"/>
        <w:textAlignment w:val="baseline"/>
        <w:outlineLvl w:val="0"/>
        <w:rPr>
          <w:rFonts w:hint="default" w:ascii="Times New Roman" w:hAnsi="Times New Roman" w:eastAsia="方正仿宋_GB2312" w:cs="Times New Roman"/>
          <w:sz w:val="32"/>
          <w:szCs w:val="32"/>
        </w:rPr>
      </w:pPr>
      <w:bookmarkStart w:id="60" w:name="_Toc31078"/>
      <w:bookmarkStart w:id="61" w:name="_Toc19996"/>
      <w:bookmarkStart w:id="62" w:name="_Toc24772"/>
      <w:bookmarkStart w:id="63" w:name="_Toc15231"/>
      <w:r>
        <w:rPr>
          <w:rFonts w:hint="default" w:ascii="Times New Roman" w:hAnsi="Times New Roman" w:eastAsia="方正仿宋_GB2312" w:cs="Times New Roman"/>
          <w:spacing w:val="6"/>
          <w:sz w:val="32"/>
          <w:szCs w:val="32"/>
        </w:rPr>
        <w:t>六、保障措施</w:t>
      </w:r>
      <w:bookmarkEnd w:id="60"/>
      <w:bookmarkEnd w:id="61"/>
      <w:bookmarkEnd w:id="62"/>
      <w:bookmarkEnd w:id="63"/>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6" w:firstLineChars="200"/>
        <w:textAlignment w:val="baseline"/>
        <w:outlineLvl w:val="1"/>
        <w:rPr>
          <w:rFonts w:hint="default" w:ascii="Times New Roman" w:hAnsi="Times New Roman" w:eastAsia="方正仿宋_GB2312" w:cs="Times New Roman"/>
          <w:sz w:val="32"/>
          <w:szCs w:val="32"/>
        </w:rPr>
      </w:pPr>
      <w:bookmarkStart w:id="64" w:name="bookmark39"/>
      <w:bookmarkEnd w:id="64"/>
      <w:bookmarkStart w:id="65" w:name="_Toc22592"/>
      <w:bookmarkStart w:id="66" w:name="_Toc28481"/>
      <w:bookmarkStart w:id="67" w:name="_Toc11346"/>
      <w:bookmarkStart w:id="68" w:name="_Toc23295"/>
      <w:r>
        <w:rPr>
          <w:rFonts w:hint="default" w:ascii="Times New Roman" w:hAnsi="Times New Roman" w:eastAsia="方正仿宋_GB2312" w:cs="Times New Roman"/>
          <w:spacing w:val="9"/>
          <w:sz w:val="32"/>
          <w:szCs w:val="32"/>
        </w:rPr>
        <w:t>（一）加强领导，明确职责</w:t>
      </w:r>
      <w:bookmarkEnd w:id="65"/>
      <w:bookmarkEnd w:id="66"/>
      <w:bookmarkEnd w:id="67"/>
      <w:bookmarkEnd w:id="68"/>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5"/>
          <w:sz w:val="32"/>
          <w:szCs w:val="32"/>
        </w:rPr>
        <w:t>切实加强领导，组织成立工作小组，明确各职能部门职责分</w:t>
      </w:r>
      <w:r>
        <w:rPr>
          <w:rFonts w:hint="default" w:ascii="Times New Roman" w:hAnsi="Times New Roman" w:eastAsia="方正仿宋_GB2312" w:cs="Times New Roman"/>
          <w:spacing w:val="-2"/>
          <w:sz w:val="32"/>
          <w:szCs w:val="32"/>
        </w:rPr>
        <w:t>工，周密组织协调，确保禁养区内养殖业清理整治</w:t>
      </w:r>
      <w:r>
        <w:rPr>
          <w:rFonts w:hint="default" w:ascii="Times New Roman" w:hAnsi="Times New Roman" w:eastAsia="方正仿宋_GB2312" w:cs="Times New Roman"/>
          <w:spacing w:val="-3"/>
          <w:sz w:val="32"/>
          <w:szCs w:val="32"/>
        </w:rPr>
        <w:t>工作取得实效。</w:t>
      </w:r>
      <w:r>
        <w:rPr>
          <w:rFonts w:hint="default" w:ascii="Times New Roman" w:hAnsi="Times New Roman" w:eastAsia="方正仿宋_GB2312" w:cs="Times New Roman"/>
          <w:spacing w:val="5"/>
          <w:sz w:val="32"/>
          <w:szCs w:val="32"/>
        </w:rPr>
        <w:t>根据《关于进一步规范畜禽养殖禁养区管理的通知》（环办土壤</w:t>
      </w:r>
      <w:r>
        <w:rPr>
          <w:rFonts w:hint="default" w:ascii="Times New Roman" w:hAnsi="Times New Roman" w:eastAsia="方正仿宋_GB2312" w:cs="Times New Roman"/>
          <w:spacing w:val="8"/>
          <w:sz w:val="32"/>
          <w:szCs w:val="32"/>
        </w:rPr>
        <w:t>函〔2020〕33号</w:t>
      </w:r>
      <w:r>
        <w:rPr>
          <w:rFonts w:hint="default" w:ascii="Times New Roman" w:hAnsi="Times New Roman" w:eastAsia="方正仿宋_GB2312" w:cs="Times New Roman"/>
          <w:sz w:val="32"/>
          <w:szCs w:val="32"/>
        </w:rPr>
        <w:t>），</w:t>
      </w:r>
      <w:r>
        <w:rPr>
          <w:rFonts w:hint="default" w:ascii="Times New Roman" w:hAnsi="Times New Roman" w:eastAsia="方正仿宋_GB2312" w:cs="Times New Roman"/>
          <w:spacing w:val="8"/>
          <w:sz w:val="32"/>
          <w:szCs w:val="32"/>
        </w:rPr>
        <w:t>按“谁划定、谁管理”的</w:t>
      </w:r>
      <w:r>
        <w:rPr>
          <w:rFonts w:hint="default" w:ascii="Times New Roman" w:hAnsi="Times New Roman" w:eastAsia="方正仿宋_GB2312" w:cs="Times New Roman"/>
          <w:spacing w:val="7"/>
          <w:sz w:val="32"/>
          <w:szCs w:val="32"/>
        </w:rPr>
        <w:t>原则，由相关部</w:t>
      </w:r>
      <w:r>
        <w:rPr>
          <w:rFonts w:hint="default" w:ascii="Times New Roman" w:hAnsi="Times New Roman" w:eastAsia="方正仿宋_GB2312" w:cs="Times New Roman"/>
          <w:spacing w:val="8"/>
          <w:sz w:val="32"/>
          <w:szCs w:val="32"/>
        </w:rPr>
        <w:t>门依法加强规范管理。</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outlineLvl w:val="1"/>
        <w:rPr>
          <w:rFonts w:hint="default" w:ascii="Times New Roman" w:hAnsi="Times New Roman" w:eastAsia="方正仿宋_GB2312" w:cs="Times New Roman"/>
          <w:sz w:val="32"/>
          <w:szCs w:val="32"/>
        </w:rPr>
      </w:pPr>
      <w:bookmarkStart w:id="69" w:name="bookmark40"/>
      <w:bookmarkEnd w:id="69"/>
      <w:bookmarkStart w:id="70" w:name="_Toc28251"/>
      <w:bookmarkStart w:id="71" w:name="_Toc7122"/>
      <w:bookmarkStart w:id="72" w:name="_Toc11739"/>
      <w:bookmarkStart w:id="73" w:name="_Toc15227"/>
      <w:r>
        <w:rPr>
          <w:rFonts w:hint="default" w:ascii="Times New Roman" w:hAnsi="Times New Roman" w:eastAsia="方正仿宋_GB2312" w:cs="Times New Roman"/>
          <w:spacing w:val="4"/>
          <w:sz w:val="32"/>
          <w:szCs w:val="32"/>
        </w:rPr>
        <w:t>（二）严格监管，落实法规</w:t>
      </w:r>
      <w:bookmarkEnd w:id="70"/>
      <w:bookmarkEnd w:id="71"/>
      <w:bookmarkEnd w:id="72"/>
      <w:bookmarkEnd w:id="73"/>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4"/>
          <w:sz w:val="32"/>
          <w:szCs w:val="32"/>
        </w:rPr>
        <w:t>落实主体责任，将禁养区养殖业清理整治工作执行情况纳入</w:t>
      </w:r>
      <w:r>
        <w:rPr>
          <w:rFonts w:hint="default" w:ascii="Times New Roman" w:hAnsi="Times New Roman" w:eastAsia="方正仿宋_GB2312" w:cs="Times New Roman"/>
          <w:spacing w:val="8"/>
          <w:sz w:val="32"/>
          <w:szCs w:val="32"/>
        </w:rPr>
        <w:t>各镇（街）和相关部门年度工作任务。</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2" w:firstLineChars="200"/>
        <w:textAlignment w:val="baseline"/>
        <w:outlineLvl w:val="1"/>
        <w:rPr>
          <w:rFonts w:hint="default" w:ascii="Times New Roman" w:hAnsi="Times New Roman" w:eastAsia="方正仿宋_GB2312" w:cs="Times New Roman"/>
          <w:sz w:val="32"/>
          <w:szCs w:val="32"/>
        </w:rPr>
      </w:pPr>
      <w:bookmarkStart w:id="74" w:name="bookmark41"/>
      <w:bookmarkEnd w:id="74"/>
      <w:bookmarkStart w:id="75" w:name="_Toc5289"/>
      <w:bookmarkStart w:id="76" w:name="_Toc3217"/>
      <w:bookmarkStart w:id="77" w:name="_Toc32231"/>
      <w:bookmarkStart w:id="78" w:name="_Toc5264"/>
      <w:r>
        <w:rPr>
          <w:rFonts w:hint="default" w:ascii="Times New Roman" w:hAnsi="Times New Roman" w:eastAsia="方正仿宋_GB2312" w:cs="Times New Roman"/>
          <w:spacing w:val="3"/>
          <w:sz w:val="32"/>
          <w:szCs w:val="32"/>
        </w:rPr>
        <w:t>（三）树立典型，技术支撑</w:t>
      </w:r>
      <w:bookmarkEnd w:id="75"/>
      <w:bookmarkEnd w:id="76"/>
      <w:bookmarkEnd w:id="77"/>
      <w:bookmarkEnd w:id="78"/>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56"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4"/>
          <w:sz w:val="32"/>
          <w:szCs w:val="32"/>
          <w:lang w:val="en-US" w:eastAsia="zh-CN"/>
        </w:rPr>
        <w:t>清城区农业农村局、清远市生态环境局清城分局</w:t>
      </w:r>
      <w:r>
        <w:rPr>
          <w:rFonts w:hint="default" w:ascii="Times New Roman" w:hAnsi="Times New Roman" w:eastAsia="方正仿宋_GB2312" w:cs="Times New Roman"/>
          <w:spacing w:val="5"/>
          <w:sz w:val="32"/>
          <w:szCs w:val="32"/>
        </w:rPr>
        <w:t>要加强对畜禽养殖发展的指导和管理，采取切实可行的措施</w:t>
      </w:r>
      <w:r>
        <w:rPr>
          <w:rFonts w:hint="default" w:ascii="Times New Roman" w:hAnsi="Times New Roman" w:eastAsia="方正仿宋_GB2312" w:cs="Times New Roman"/>
          <w:spacing w:val="5"/>
          <w:sz w:val="32"/>
          <w:szCs w:val="32"/>
          <w:lang w:eastAsia="zh-CN"/>
        </w:rPr>
        <w:t>，</w:t>
      </w:r>
      <w:r>
        <w:rPr>
          <w:rFonts w:hint="default" w:ascii="Times New Roman" w:hAnsi="Times New Roman" w:eastAsia="方正仿宋_GB2312" w:cs="Times New Roman"/>
          <w:spacing w:val="5"/>
          <w:sz w:val="32"/>
          <w:szCs w:val="32"/>
          <w:lang w:val="en-US" w:eastAsia="zh-CN"/>
        </w:rPr>
        <w:t>鼓励</w:t>
      </w:r>
      <w:r>
        <w:rPr>
          <w:rFonts w:hint="default" w:ascii="Times New Roman" w:hAnsi="Times New Roman" w:eastAsia="方正仿宋_GB2312" w:cs="Times New Roman"/>
          <w:spacing w:val="5"/>
          <w:sz w:val="32"/>
          <w:szCs w:val="32"/>
        </w:rPr>
        <w:t>干湿分离、沼气处理、有机肥加工、种养循环等畜禽养殖废弃物处理和资源化利用实用技术，以点带面，引导养殖场</w:t>
      </w:r>
      <w:r>
        <w:rPr>
          <w:rFonts w:hint="default" w:ascii="Times New Roman" w:hAnsi="Times New Roman" w:eastAsia="方正仿宋_GB2312" w:cs="Times New Roman"/>
          <w:spacing w:val="7"/>
          <w:sz w:val="32"/>
          <w:szCs w:val="32"/>
        </w:rPr>
        <w:t>积极参与畜禽养殖污染防治，促进畜禽养殖业的健康持续发展。</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8" w:firstLineChars="200"/>
        <w:textAlignment w:val="baseline"/>
        <w:outlineLvl w:val="1"/>
        <w:rPr>
          <w:rFonts w:hint="default" w:ascii="Times New Roman" w:hAnsi="Times New Roman" w:eastAsia="方正仿宋_GB2312" w:cs="Times New Roman"/>
          <w:sz w:val="32"/>
          <w:szCs w:val="32"/>
        </w:rPr>
      </w:pPr>
      <w:bookmarkStart w:id="79" w:name="_Toc3544"/>
      <w:bookmarkStart w:id="80" w:name="_Toc11549"/>
      <w:bookmarkStart w:id="81" w:name="_Toc14801"/>
      <w:bookmarkStart w:id="82" w:name="_Toc21595"/>
      <w:r>
        <w:rPr>
          <w:rFonts w:hint="default" w:ascii="Times New Roman" w:hAnsi="Times New Roman" w:eastAsia="方正仿宋_GB2312" w:cs="Times New Roman"/>
          <w:spacing w:val="2"/>
          <w:sz w:val="32"/>
          <w:szCs w:val="32"/>
        </w:rPr>
        <w:t>（四）调整建构，长效管理</w:t>
      </w:r>
      <w:bookmarkEnd w:id="79"/>
      <w:bookmarkEnd w:id="80"/>
      <w:bookmarkEnd w:id="81"/>
      <w:bookmarkEnd w:id="82"/>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0"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5"/>
          <w:sz w:val="32"/>
          <w:szCs w:val="32"/>
        </w:rPr>
        <w:t>依据《中华人民共和国畜牧法》《畜禽规模养殖污染防治条例》等法律法规，合理调整辖区内养殖场布局、总量、畜种和规</w:t>
      </w:r>
      <w:r>
        <w:rPr>
          <w:rFonts w:hint="default" w:ascii="Times New Roman" w:hAnsi="Times New Roman" w:eastAsia="方正仿宋_GB2312" w:cs="Times New Roman"/>
          <w:spacing w:val="1"/>
          <w:sz w:val="32"/>
          <w:szCs w:val="32"/>
        </w:rPr>
        <w:t>模。强化属地管理职责，将畜禽污染防治纳入“网格化”管理，</w:t>
      </w:r>
      <w:r>
        <w:rPr>
          <w:rFonts w:hint="default" w:ascii="Times New Roman" w:hAnsi="Times New Roman" w:eastAsia="方正仿宋_GB2312" w:cs="Times New Roman"/>
          <w:spacing w:val="8"/>
          <w:sz w:val="32"/>
          <w:szCs w:val="32"/>
        </w:rPr>
        <w:t>加快建立畜禽养殖分区管理长效机制。</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2" w:firstLineChars="200"/>
        <w:textAlignment w:val="baseline"/>
        <w:outlineLvl w:val="0"/>
        <w:rPr>
          <w:rFonts w:hint="default" w:ascii="Times New Roman" w:hAnsi="Times New Roman" w:eastAsia="方正仿宋_GB2312" w:cs="Times New Roman"/>
          <w:sz w:val="32"/>
          <w:szCs w:val="32"/>
        </w:rPr>
      </w:pPr>
      <w:bookmarkStart w:id="83" w:name="bookmark21"/>
      <w:bookmarkEnd w:id="83"/>
      <w:bookmarkStart w:id="84" w:name="_Toc3540"/>
      <w:bookmarkStart w:id="85" w:name="_Toc4512"/>
      <w:bookmarkStart w:id="86" w:name="_Toc10799"/>
      <w:bookmarkStart w:id="87" w:name="_Toc6905"/>
      <w:r>
        <w:rPr>
          <w:rFonts w:hint="default" w:ascii="Times New Roman" w:hAnsi="Times New Roman" w:eastAsia="方正仿宋_GB2312" w:cs="Times New Roman"/>
          <w:spacing w:val="8"/>
          <w:sz w:val="32"/>
          <w:szCs w:val="32"/>
        </w:rPr>
        <w:t>七、名词解释</w:t>
      </w:r>
      <w:bookmarkEnd w:id="84"/>
      <w:bookmarkEnd w:id="85"/>
      <w:bookmarkEnd w:id="86"/>
      <w:bookmarkEnd w:id="87"/>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6" w:firstLineChars="200"/>
        <w:textAlignment w:val="baseline"/>
        <w:outlineLvl w:val="1"/>
        <w:rPr>
          <w:rFonts w:hint="default" w:ascii="Times New Roman" w:hAnsi="Times New Roman" w:eastAsia="方正仿宋_GB2312" w:cs="Times New Roman"/>
          <w:sz w:val="32"/>
          <w:szCs w:val="32"/>
        </w:rPr>
      </w:pPr>
      <w:bookmarkStart w:id="88" w:name="bookmark42"/>
      <w:bookmarkEnd w:id="88"/>
      <w:bookmarkStart w:id="89" w:name="_Toc6815"/>
      <w:bookmarkStart w:id="90" w:name="_Toc4760"/>
      <w:bookmarkStart w:id="91" w:name="_Toc9158"/>
      <w:bookmarkStart w:id="92" w:name="_Toc5261"/>
      <w:r>
        <w:rPr>
          <w:rFonts w:hint="default" w:ascii="Times New Roman" w:hAnsi="Times New Roman" w:eastAsia="方正仿宋_GB2312" w:cs="Times New Roman"/>
          <w:spacing w:val="9"/>
          <w:sz w:val="32"/>
          <w:szCs w:val="32"/>
        </w:rPr>
        <w:t>（一）禁养畜禽</w:t>
      </w:r>
      <w:bookmarkEnd w:id="89"/>
      <w:bookmarkEnd w:id="90"/>
      <w:bookmarkEnd w:id="91"/>
      <w:bookmarkEnd w:id="92"/>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24" w:firstLineChars="200"/>
        <w:textAlignment w:val="baseline"/>
        <w:rPr>
          <w:rFonts w:hint="default" w:ascii="Times New Roman" w:hAnsi="Times New Roman" w:eastAsia="方正仿宋_GB2312" w:cs="Times New Roman"/>
          <w:sz w:val="32"/>
          <w:szCs w:val="32"/>
        </w:rPr>
      </w:pPr>
      <w:r>
        <w:rPr>
          <w:rFonts w:hint="eastAsia" w:ascii="Times New Roman" w:hAnsi="Times New Roman" w:eastAsia="方正仿宋_GB2312" w:cs="Times New Roman"/>
          <w:spacing w:val="-4"/>
          <w:sz w:val="32"/>
          <w:szCs w:val="32"/>
          <w:lang w:val="en-US" w:eastAsia="zh-CN"/>
        </w:rPr>
        <w:t>根据</w:t>
      </w:r>
      <w:r>
        <w:rPr>
          <w:rFonts w:hint="default" w:ascii="Times New Roman" w:hAnsi="Times New Roman" w:eastAsia="方正仿宋_GB2312" w:cs="Times New Roman"/>
          <w:spacing w:val="-4"/>
          <w:sz w:val="32"/>
          <w:szCs w:val="32"/>
        </w:rPr>
        <w:t>《国家畜禽遗传资源目录》家养畜禽种类</w:t>
      </w:r>
      <w:r>
        <w:rPr>
          <w:rFonts w:hint="eastAsia" w:ascii="Times New Roman" w:hAnsi="Times New Roman" w:eastAsia="方正仿宋_GB2312" w:cs="Times New Roman"/>
          <w:spacing w:val="-4"/>
          <w:sz w:val="32"/>
          <w:szCs w:val="32"/>
          <w:lang w:val="en-US" w:eastAsia="zh-CN"/>
        </w:rPr>
        <w:t>共</w:t>
      </w:r>
      <w:r>
        <w:rPr>
          <w:rFonts w:hint="default" w:ascii="Times New Roman" w:hAnsi="Times New Roman" w:eastAsia="方正仿宋_GB2312" w:cs="Times New Roman"/>
          <w:spacing w:val="-4"/>
          <w:sz w:val="32"/>
          <w:szCs w:val="32"/>
        </w:rPr>
        <w:t>33种</w:t>
      </w:r>
      <w:r>
        <w:rPr>
          <w:rFonts w:hint="eastAsia" w:ascii="Times New Roman" w:hAnsi="Times New Roman" w:eastAsia="方正仿宋_GB2312" w:cs="Times New Roman"/>
          <w:spacing w:val="-4"/>
          <w:sz w:val="32"/>
          <w:szCs w:val="32"/>
          <w:lang w:eastAsia="zh-CN"/>
        </w:rPr>
        <w:t>，其中，传统畜禽17种，分别为猪、普通牛、瘤牛、水牛、牦牛、大额牛、绵羊、山羊、马、驴、骆驼、兔、鸡、鸭、鹅、鸽、鹌鹑；特种畜禽16种，分别为梅花鹿、马鹿、驯鹿、羊驼、火鸡、珍珠鸡、雉鸡、鹧鸪、番鸭、绿头鸭、鸵鸟、鸸鹋、水貂（非食用）、银狐（非食用）、北极狐（非食用）、貉（非食用）</w:t>
      </w:r>
      <w:r>
        <w:rPr>
          <w:rFonts w:hint="default" w:ascii="Times New Roman" w:hAnsi="Times New Roman" w:eastAsia="方正仿宋_GB2312" w:cs="Times New Roman"/>
          <w:spacing w:val="-8"/>
          <w:sz w:val="32"/>
          <w:szCs w:val="32"/>
        </w:rPr>
        <w:t>。</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0" w:firstLineChars="200"/>
        <w:textAlignment w:val="baseline"/>
        <w:outlineLvl w:val="1"/>
        <w:rPr>
          <w:rFonts w:hint="default" w:ascii="Times New Roman" w:hAnsi="Times New Roman" w:eastAsia="方正仿宋_GB2312" w:cs="Times New Roman"/>
          <w:sz w:val="32"/>
          <w:szCs w:val="32"/>
        </w:rPr>
      </w:pPr>
      <w:bookmarkStart w:id="93" w:name="bookmark43"/>
      <w:bookmarkEnd w:id="93"/>
      <w:bookmarkStart w:id="94" w:name="_Toc30199"/>
      <w:bookmarkStart w:id="95" w:name="_Toc22622"/>
      <w:bookmarkStart w:id="96" w:name="_Toc29996"/>
      <w:bookmarkStart w:id="97" w:name="_Toc28900"/>
      <w:r>
        <w:rPr>
          <w:rFonts w:hint="default" w:ascii="Times New Roman" w:hAnsi="Times New Roman" w:eastAsia="方正仿宋_GB2312" w:cs="Times New Roman"/>
          <w:sz w:val="32"/>
          <w:szCs w:val="32"/>
        </w:rPr>
        <w:t>（二）畜禽养殖场（小区）</w:t>
      </w:r>
      <w:bookmarkEnd w:id="94"/>
      <w:bookmarkEnd w:id="95"/>
      <w:bookmarkEnd w:id="96"/>
      <w:bookmarkEnd w:id="97"/>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44"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1"/>
          <w:sz w:val="32"/>
          <w:szCs w:val="32"/>
        </w:rPr>
        <w:t>根据《畜禽养殖场规模标准》（中华人民共和国农业农村部</w:t>
      </w:r>
      <w:r>
        <w:rPr>
          <w:rFonts w:hint="default" w:ascii="Times New Roman" w:hAnsi="Times New Roman" w:eastAsia="方正仿宋_GB2312" w:cs="Times New Roman"/>
          <w:spacing w:val="8"/>
          <w:sz w:val="32"/>
          <w:szCs w:val="32"/>
        </w:rPr>
        <w:t>公告第927号）</w:t>
      </w:r>
      <w:r>
        <w:rPr>
          <w:rFonts w:hint="default" w:ascii="Times New Roman" w:hAnsi="Times New Roman" w:eastAsia="方正仿宋_GB2312" w:cs="Times New Roman"/>
          <w:spacing w:val="9"/>
          <w:sz w:val="32"/>
          <w:szCs w:val="32"/>
        </w:rPr>
        <w:t>，</w:t>
      </w:r>
      <w:r>
        <w:rPr>
          <w:rFonts w:hint="default" w:ascii="Times New Roman" w:hAnsi="Times New Roman" w:eastAsia="方正仿宋_GB2312" w:cs="Times New Roman"/>
          <w:spacing w:val="12"/>
          <w:sz w:val="32"/>
          <w:szCs w:val="32"/>
        </w:rPr>
        <w:t>畜</w:t>
      </w:r>
      <w:r>
        <w:rPr>
          <w:rFonts w:hint="default" w:ascii="Times New Roman" w:hAnsi="Times New Roman" w:eastAsia="方正仿宋_GB2312" w:cs="Times New Roman"/>
          <w:spacing w:val="11"/>
          <w:sz w:val="32"/>
          <w:szCs w:val="32"/>
        </w:rPr>
        <w:t>禽养</w:t>
      </w:r>
      <w:r>
        <w:rPr>
          <w:rFonts w:hint="default" w:ascii="Times New Roman" w:hAnsi="Times New Roman" w:eastAsia="方正仿宋_GB2312" w:cs="Times New Roman"/>
          <w:spacing w:val="5"/>
          <w:sz w:val="32"/>
          <w:szCs w:val="32"/>
        </w:rPr>
        <w:t>殖场是指饲养某一特定畜禽、具备一定条件的规模养殖场；畜禽养殖小区是指集中建造畜禽栏舍饲养某一特定畜禽、具备一定条</w:t>
      </w:r>
      <w:r>
        <w:rPr>
          <w:rFonts w:hint="default" w:ascii="Times New Roman" w:hAnsi="Times New Roman" w:eastAsia="方正仿宋_GB2312" w:cs="Times New Roman"/>
          <w:spacing w:val="6"/>
          <w:sz w:val="32"/>
          <w:szCs w:val="32"/>
        </w:rPr>
        <w:t>件、由多户农民分户饲养、实行统一管理的畜禽饲养园区。</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8"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7"/>
          <w:sz w:val="32"/>
          <w:szCs w:val="32"/>
        </w:rPr>
        <w:t>畜禽养殖场和养殖小区规模如下：1.生猪年出栏500头或</w:t>
      </w:r>
      <w:r>
        <w:rPr>
          <w:rFonts w:hint="default" w:ascii="Times New Roman" w:hAnsi="Times New Roman" w:eastAsia="方正仿宋_GB2312" w:cs="Times New Roman"/>
          <w:spacing w:val="-2"/>
          <w:sz w:val="32"/>
          <w:szCs w:val="32"/>
        </w:rPr>
        <w:t>存栏300头以上；2.肉鸡年出栏10000只或存栏5</w:t>
      </w:r>
      <w:r>
        <w:rPr>
          <w:rFonts w:hint="default" w:ascii="Times New Roman" w:hAnsi="Times New Roman" w:eastAsia="方正仿宋_GB2312" w:cs="Times New Roman"/>
          <w:spacing w:val="-3"/>
          <w:sz w:val="32"/>
          <w:szCs w:val="32"/>
        </w:rPr>
        <w:t>000只以上；</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32"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2"/>
          <w:sz w:val="32"/>
          <w:szCs w:val="32"/>
        </w:rPr>
        <w:t>3.蛋鸡存栏2000只以上；4.奶牛存栏100头以上；5.肉牛年出栏50头或存栏100头以上；6.肉羊年出栏100只或存栏100</w:t>
      </w:r>
      <w:r>
        <w:rPr>
          <w:rFonts w:hint="default" w:ascii="Times New Roman" w:hAnsi="Times New Roman" w:eastAsia="方正仿宋_GB2312" w:cs="Times New Roman"/>
          <w:spacing w:val="2"/>
          <w:sz w:val="32"/>
          <w:szCs w:val="32"/>
        </w:rPr>
        <w:t>只以上；7.肉鸭年出栏10000只或存栏5000只以上；8.肉鹅年出栏5000只或存栏2500只以上；9.肉鸽年出栏5000</w:t>
      </w:r>
      <w:r>
        <w:rPr>
          <w:rFonts w:hint="default" w:ascii="Times New Roman" w:hAnsi="Times New Roman" w:eastAsia="方正仿宋_GB2312" w:cs="Times New Roman"/>
          <w:spacing w:val="1"/>
          <w:sz w:val="32"/>
          <w:szCs w:val="32"/>
        </w:rPr>
        <w:t>0只或</w:t>
      </w:r>
      <w:r>
        <w:rPr>
          <w:rFonts w:hint="default" w:ascii="Times New Roman" w:hAnsi="Times New Roman" w:eastAsia="方正仿宋_GB2312" w:cs="Times New Roman"/>
          <w:spacing w:val="-5"/>
          <w:sz w:val="32"/>
          <w:szCs w:val="32"/>
        </w:rPr>
        <w:t>存栏10000只以上；10.肉兔年出栏200</w:t>
      </w:r>
      <w:r>
        <w:rPr>
          <w:rFonts w:hint="default" w:ascii="Times New Roman" w:hAnsi="Times New Roman" w:eastAsia="方正仿宋_GB2312" w:cs="Times New Roman"/>
          <w:spacing w:val="-6"/>
          <w:sz w:val="32"/>
          <w:szCs w:val="32"/>
        </w:rPr>
        <w:t>0只或存栏1000只以上。</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20" w:firstLineChars="200"/>
        <w:textAlignment w:val="baseline"/>
        <w:outlineLvl w:val="1"/>
        <w:rPr>
          <w:rFonts w:hint="default" w:ascii="Times New Roman" w:hAnsi="Times New Roman" w:eastAsia="方正仿宋_GB2312" w:cs="Times New Roman"/>
          <w:sz w:val="32"/>
          <w:szCs w:val="32"/>
        </w:rPr>
      </w:pPr>
      <w:bookmarkStart w:id="98" w:name="bookmark23"/>
      <w:bookmarkEnd w:id="98"/>
      <w:bookmarkStart w:id="99" w:name="bookmark24"/>
      <w:bookmarkEnd w:id="99"/>
      <w:bookmarkStart w:id="100" w:name="_Toc27333"/>
      <w:bookmarkStart w:id="101" w:name="_Toc26293"/>
      <w:bookmarkStart w:id="102" w:name="_Toc30201"/>
      <w:bookmarkStart w:id="103" w:name="_Toc10366"/>
      <w:r>
        <w:rPr>
          <w:rFonts w:hint="default" w:ascii="Times New Roman" w:hAnsi="Times New Roman" w:eastAsia="方正仿宋_GB2312" w:cs="Times New Roman"/>
          <w:spacing w:val="-5"/>
          <w:sz w:val="32"/>
          <w:szCs w:val="32"/>
        </w:rPr>
        <w:t>（</w:t>
      </w:r>
      <w:r>
        <w:rPr>
          <w:rFonts w:hint="eastAsia" w:ascii="Times New Roman" w:hAnsi="Times New Roman" w:eastAsia="方正仿宋_GB2312" w:cs="Times New Roman"/>
          <w:spacing w:val="-5"/>
          <w:sz w:val="32"/>
          <w:szCs w:val="32"/>
          <w:lang w:val="en-US" w:eastAsia="zh-CN"/>
        </w:rPr>
        <w:t>三</w:t>
      </w:r>
      <w:r>
        <w:rPr>
          <w:rFonts w:hint="default" w:ascii="Times New Roman" w:hAnsi="Times New Roman" w:eastAsia="方正仿宋_GB2312" w:cs="Times New Roman"/>
          <w:spacing w:val="-5"/>
          <w:sz w:val="32"/>
          <w:szCs w:val="32"/>
        </w:rPr>
        <w:t>）禁养区</w:t>
      </w:r>
      <w:bookmarkEnd w:id="100"/>
      <w:bookmarkEnd w:id="101"/>
      <w:bookmarkEnd w:id="102"/>
      <w:bookmarkEnd w:id="103"/>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76" w:firstLineChars="200"/>
        <w:jc w:val="both"/>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9"/>
          <w:sz w:val="32"/>
          <w:szCs w:val="32"/>
        </w:rPr>
        <w:t>根据《关于印发〈畜禽养殖禁养区划定技术指南〉的通知》</w:t>
      </w:r>
      <w:r>
        <w:rPr>
          <w:rFonts w:hint="default" w:ascii="Times New Roman" w:hAnsi="Times New Roman" w:eastAsia="方正仿宋_GB2312" w:cs="Times New Roman"/>
          <w:spacing w:val="12"/>
          <w:sz w:val="32"/>
          <w:szCs w:val="32"/>
        </w:rPr>
        <w:t>（环办水体〔2016〕99号</w:t>
      </w:r>
      <w:r>
        <w:rPr>
          <w:rFonts w:hint="default" w:ascii="Times New Roman" w:hAnsi="Times New Roman" w:eastAsia="方正仿宋_GB2312" w:cs="Times New Roman"/>
          <w:spacing w:val="11"/>
          <w:sz w:val="32"/>
          <w:szCs w:val="32"/>
        </w:rPr>
        <w:t>），</w:t>
      </w:r>
      <w:r>
        <w:rPr>
          <w:rFonts w:hint="default" w:ascii="Times New Roman" w:hAnsi="Times New Roman" w:eastAsia="方正仿宋_GB2312" w:cs="Times New Roman"/>
          <w:spacing w:val="12"/>
          <w:sz w:val="32"/>
          <w:szCs w:val="32"/>
        </w:rPr>
        <w:t>禁养区是指县级以上地方人民政</w:t>
      </w:r>
      <w:r>
        <w:rPr>
          <w:rFonts w:hint="default" w:ascii="Times New Roman" w:hAnsi="Times New Roman" w:eastAsia="方正仿宋_GB2312" w:cs="Times New Roman"/>
          <w:spacing w:val="17"/>
          <w:sz w:val="32"/>
          <w:szCs w:val="32"/>
        </w:rPr>
        <w:t>府依法划定的禁止建设养殖场或禁止建设有污染物排放的养殖</w:t>
      </w:r>
      <w:r>
        <w:rPr>
          <w:rFonts w:hint="default" w:ascii="Times New Roman" w:hAnsi="Times New Roman" w:eastAsia="方正仿宋_GB2312" w:cs="Times New Roman"/>
          <w:spacing w:val="6"/>
          <w:sz w:val="32"/>
          <w:szCs w:val="32"/>
        </w:rPr>
        <w:t>场的区域。</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64"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pacing w:val="6"/>
          <w:sz w:val="32"/>
          <w:szCs w:val="32"/>
        </w:rPr>
        <w:t>本方案禁养对象包括畜禽养殖场、养殖小区，统称为</w:t>
      </w:r>
      <w:r>
        <w:rPr>
          <w:rFonts w:hint="eastAsia" w:ascii="Times New Roman" w:hAnsi="Times New Roman" w:eastAsia="方正仿宋_GB2312" w:cs="Times New Roman"/>
          <w:spacing w:val="6"/>
          <w:sz w:val="32"/>
          <w:szCs w:val="32"/>
          <w:lang w:eastAsia="zh-CN"/>
        </w:rPr>
        <w:t>“</w:t>
      </w:r>
      <w:r>
        <w:rPr>
          <w:rFonts w:hint="default" w:ascii="Times New Roman" w:hAnsi="Times New Roman" w:eastAsia="方正仿宋_GB2312" w:cs="Times New Roman"/>
          <w:spacing w:val="6"/>
          <w:sz w:val="32"/>
          <w:szCs w:val="32"/>
        </w:rPr>
        <w:t>养殖场</w:t>
      </w:r>
      <w:r>
        <w:rPr>
          <w:rFonts w:hint="eastAsia" w:ascii="Times New Roman" w:hAnsi="Times New Roman" w:eastAsia="方正仿宋_GB2312" w:cs="Times New Roman"/>
          <w:spacing w:val="6"/>
          <w:sz w:val="32"/>
          <w:szCs w:val="32"/>
          <w:lang w:eastAsia="zh-CN"/>
        </w:rPr>
        <w:t>”</w:t>
      </w:r>
      <w:r>
        <w:rPr>
          <w:rFonts w:hint="default" w:ascii="Times New Roman" w:hAnsi="Times New Roman" w:eastAsia="方正仿宋_GB2312" w:cs="Times New Roman"/>
          <w:sz w:val="32"/>
          <w:szCs w:val="32"/>
        </w:rPr>
        <w:t>。</w:t>
      </w:r>
    </w:p>
    <w:p>
      <w:pPr>
        <w:spacing w:before="154" w:line="228" w:lineRule="auto"/>
        <w:ind w:left="648"/>
        <w:outlineLvl w:val="0"/>
        <w:rPr>
          <w:rFonts w:hint="default" w:ascii="Times New Roman" w:hAnsi="Times New Roman" w:eastAsia="方正仿宋_GB2312" w:cs="Times New Roman"/>
          <w:sz w:val="32"/>
          <w:szCs w:val="32"/>
        </w:rPr>
      </w:pPr>
      <w:bookmarkStart w:id="104" w:name="_Toc21263"/>
      <w:bookmarkStart w:id="105" w:name="_Toc26628"/>
      <w:bookmarkStart w:id="106" w:name="_Toc28133"/>
      <w:r>
        <w:rPr>
          <w:rFonts w:hint="default" w:ascii="Times New Roman" w:hAnsi="Times New Roman" w:eastAsia="方正仿宋_GB2312" w:cs="Times New Roman"/>
          <w:spacing w:val="6"/>
          <w:sz w:val="32"/>
          <w:szCs w:val="32"/>
        </w:rPr>
        <w:t>八、其他</w:t>
      </w:r>
      <w:bookmarkEnd w:id="104"/>
      <w:bookmarkEnd w:id="105"/>
      <w:bookmarkEnd w:id="106"/>
    </w:p>
    <w:p>
      <w:pPr>
        <w:spacing w:before="100" w:line="360" w:lineRule="auto"/>
        <w:ind w:left="0" w:right="0" w:firstLine="664" w:firstLineChars="200"/>
        <w:rPr>
          <w:rFonts w:hint="default" w:ascii="Times New Roman" w:hAnsi="Times New Roman" w:eastAsia="方正仿宋_GB2312" w:cs="Times New Roman"/>
          <w:spacing w:val="6"/>
          <w:sz w:val="32"/>
          <w:szCs w:val="32"/>
        </w:rPr>
      </w:pPr>
      <w:r>
        <w:rPr>
          <w:rFonts w:hint="default" w:ascii="Times New Roman" w:hAnsi="Times New Roman" w:eastAsia="方正仿宋_GB2312" w:cs="Times New Roman"/>
          <w:spacing w:val="6"/>
          <w:sz w:val="32"/>
          <w:szCs w:val="32"/>
        </w:rPr>
        <w:t>本方案自印发之日起实施，《清城区畜禽养殖禁养区划定调整方案》清城府办[2021]6号同时废止。</w:t>
      </w:r>
    </w:p>
    <w:p>
      <w:pPr>
        <w:keepNext w:val="0"/>
        <w:keepLines w:val="0"/>
        <w:pageBreakBefore w:val="0"/>
        <w:widowControl/>
        <w:kinsoku w:val="0"/>
        <w:wordWrap/>
        <w:overflowPunct/>
        <w:topLinePunct w:val="0"/>
        <w:autoSpaceDE w:val="0"/>
        <w:autoSpaceDN w:val="0"/>
        <w:bidi w:val="0"/>
        <w:adjustRightInd w:val="0"/>
        <w:snapToGrid w:val="0"/>
        <w:spacing w:before="100" w:line="360" w:lineRule="auto"/>
        <w:ind w:left="0" w:right="0" w:firstLine="620" w:firstLineChars="200"/>
        <w:textAlignment w:val="baseline"/>
        <w:rPr>
          <w:rFonts w:hint="default" w:ascii="Times New Roman" w:hAnsi="Times New Roman" w:eastAsia="方正仿宋_GB2312" w:cs="Times New Roman"/>
          <w:sz w:val="31"/>
          <w:szCs w:val="31"/>
        </w:rPr>
      </w:pPr>
      <w:bookmarkStart w:id="107" w:name="bookmark25"/>
      <w:bookmarkEnd w:id="107"/>
    </w:p>
    <w:p>
      <w:pPr>
        <w:spacing w:line="359" w:lineRule="auto"/>
        <w:rPr>
          <w:rFonts w:hint="default" w:ascii="Times New Roman" w:hAnsi="Times New Roman" w:eastAsia="方正仿宋_GB2312" w:cs="Times New Roman"/>
          <w:sz w:val="31"/>
          <w:szCs w:val="31"/>
        </w:rPr>
        <w:sectPr>
          <w:footerReference r:id="rId6" w:type="default"/>
          <w:pgSz w:w="11906" w:h="16839"/>
          <w:pgMar w:top="1431" w:right="1365" w:bottom="1352" w:left="1590" w:header="0" w:footer="993" w:gutter="0"/>
          <w:pgBorders>
            <w:top w:val="none" w:sz="0" w:space="0"/>
            <w:left w:val="none" w:sz="0" w:space="0"/>
            <w:bottom w:val="none" w:sz="0" w:space="0"/>
            <w:right w:val="none" w:sz="0" w:space="0"/>
          </w:pgBorders>
          <w:pgNumType w:fmt="decimal" w:start="1"/>
          <w:cols w:space="720" w:num="1"/>
        </w:sectPr>
      </w:pPr>
    </w:p>
    <w:p>
      <w:pPr>
        <w:spacing w:before="101" w:line="226" w:lineRule="auto"/>
        <w:ind w:left="283"/>
        <w:outlineLvl w:val="0"/>
        <w:rPr>
          <w:rFonts w:hint="default" w:ascii="Times New Roman" w:hAnsi="Times New Roman" w:eastAsia="方正仿宋_GB2312" w:cs="Times New Roman"/>
          <w:spacing w:val="7"/>
          <w:sz w:val="31"/>
          <w:szCs w:val="31"/>
        </w:rPr>
      </w:pPr>
      <w:bookmarkStart w:id="108" w:name="bookmark26"/>
      <w:bookmarkEnd w:id="108"/>
      <w:bookmarkStart w:id="109" w:name="_Toc15004"/>
      <w:bookmarkStart w:id="110" w:name="_Toc14252"/>
      <w:bookmarkStart w:id="111" w:name="_Toc20447"/>
      <w:bookmarkStart w:id="112" w:name="_Toc2370"/>
      <w:r>
        <w:rPr>
          <w:rFonts w:hint="default" w:ascii="Times New Roman" w:hAnsi="Times New Roman" w:eastAsia="方正仿宋_GB2312" w:cs="Times New Roman"/>
          <w:spacing w:val="7"/>
          <w:sz w:val="31"/>
          <w:szCs w:val="31"/>
        </w:rPr>
        <w:t>附表一</w:t>
      </w:r>
      <w:r>
        <w:rPr>
          <w:rFonts w:hint="default" w:ascii="Times New Roman" w:hAnsi="Times New Roman" w:eastAsia="方正仿宋_GB2312" w:cs="Times New Roman"/>
          <w:spacing w:val="7"/>
          <w:sz w:val="31"/>
          <w:szCs w:val="31"/>
          <w:lang w:val="en-US" w:eastAsia="zh-CN"/>
        </w:rPr>
        <w:t xml:space="preserve"> </w:t>
      </w:r>
      <w:r>
        <w:rPr>
          <w:rFonts w:hint="default" w:ascii="Times New Roman" w:hAnsi="Times New Roman" w:eastAsia="方正仿宋_GB2312" w:cs="Times New Roman"/>
          <w:spacing w:val="7"/>
          <w:sz w:val="31"/>
          <w:szCs w:val="31"/>
        </w:rPr>
        <w:t>202</w:t>
      </w:r>
      <w:r>
        <w:rPr>
          <w:rFonts w:hint="default" w:ascii="Times New Roman" w:hAnsi="Times New Roman" w:eastAsia="方正仿宋_GB2312" w:cs="Times New Roman"/>
          <w:spacing w:val="7"/>
          <w:sz w:val="31"/>
          <w:szCs w:val="31"/>
          <w:lang w:val="en-US" w:eastAsia="zh-CN"/>
        </w:rPr>
        <w:t>6</w:t>
      </w:r>
      <w:r>
        <w:rPr>
          <w:rFonts w:hint="default" w:ascii="Times New Roman" w:hAnsi="Times New Roman" w:eastAsia="方正仿宋_GB2312" w:cs="Times New Roman"/>
          <w:spacing w:val="7"/>
          <w:sz w:val="31"/>
          <w:szCs w:val="31"/>
        </w:rPr>
        <w:t>年</w:t>
      </w:r>
      <w:r>
        <w:rPr>
          <w:rFonts w:hint="default" w:ascii="Times New Roman" w:hAnsi="Times New Roman" w:eastAsia="方正仿宋_GB2312" w:cs="Times New Roman"/>
          <w:spacing w:val="7"/>
          <w:sz w:val="31"/>
          <w:szCs w:val="31"/>
          <w:lang w:eastAsia="zh-CN"/>
        </w:rPr>
        <w:t>清城区</w:t>
      </w:r>
      <w:r>
        <w:rPr>
          <w:rFonts w:hint="default" w:ascii="Times New Roman" w:hAnsi="Times New Roman" w:eastAsia="方正仿宋_GB2312" w:cs="Times New Roman"/>
          <w:spacing w:val="7"/>
          <w:sz w:val="31"/>
          <w:szCs w:val="31"/>
        </w:rPr>
        <w:t>现行有效集中式饮用水水源保护区名录</w:t>
      </w:r>
      <w:bookmarkEnd w:id="109"/>
      <w:bookmarkEnd w:id="110"/>
      <w:bookmarkEnd w:id="111"/>
      <w:bookmarkEnd w:id="112"/>
    </w:p>
    <w:p>
      <w:pPr>
        <w:rPr>
          <w:rFonts w:hint="default" w:ascii="Times New Roman" w:hAnsi="Times New Roman" w:eastAsia="方正仿宋_GB2312" w:cs="Times New Roman"/>
        </w:rPr>
      </w:pPr>
    </w:p>
    <w:p>
      <w:pPr>
        <w:spacing w:line="142" w:lineRule="auto"/>
        <w:rPr>
          <w:rFonts w:hint="default" w:ascii="Times New Roman" w:hAnsi="Times New Roman" w:eastAsia="方正仿宋_GB2312" w:cs="Times New Roman"/>
          <w:sz w:val="2"/>
        </w:rPr>
      </w:pPr>
    </w:p>
    <w:tbl>
      <w:tblPr>
        <w:tblStyle w:val="11"/>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2010"/>
        <w:gridCol w:w="3565"/>
        <w:gridCol w:w="27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08"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序号</w:t>
            </w:r>
          </w:p>
        </w:tc>
        <w:tc>
          <w:tcPr>
            <w:tcW w:w="2010"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各镇、街道</w:t>
            </w:r>
          </w:p>
        </w:tc>
        <w:tc>
          <w:tcPr>
            <w:tcW w:w="3565"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饮用水水源保护区</w:t>
            </w:r>
          </w:p>
        </w:tc>
        <w:tc>
          <w:tcPr>
            <w:tcW w:w="2782"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0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1</w:t>
            </w:r>
          </w:p>
        </w:tc>
        <w:tc>
          <w:tcPr>
            <w:tcW w:w="2010"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lang w:val="en-US" w:eastAsia="zh-CN"/>
              </w:rPr>
              <w:t>飞来峡</w:t>
            </w:r>
            <w:r>
              <w:rPr>
                <w:rFonts w:hint="default" w:ascii="Times New Roman" w:hAnsi="Times New Roman" w:eastAsia="方正仿宋_GB2312" w:cs="Times New Roman"/>
                <w:sz w:val="24"/>
                <w:szCs w:val="24"/>
              </w:rPr>
              <w:t>镇</w:t>
            </w:r>
          </w:p>
        </w:tc>
        <w:tc>
          <w:tcPr>
            <w:tcW w:w="3565" w:type="dxa"/>
            <w:vAlign w:val="center"/>
          </w:tcPr>
          <w:p>
            <w:pPr>
              <w:jc w:val="center"/>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飞来峡横石饮用水水源保护</w:t>
            </w:r>
            <w:r>
              <w:rPr>
                <w:rFonts w:hint="default" w:ascii="Times New Roman" w:hAnsi="Times New Roman" w:eastAsia="方正仿宋_GB2312" w:cs="Times New Roman"/>
                <w:sz w:val="24"/>
                <w:szCs w:val="24"/>
                <w:lang w:val="en-US" w:eastAsia="zh-CN"/>
              </w:rPr>
              <w:t>区</w:t>
            </w:r>
          </w:p>
        </w:tc>
        <w:tc>
          <w:tcPr>
            <w:tcW w:w="2782" w:type="dxa"/>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0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2</w:t>
            </w:r>
          </w:p>
        </w:tc>
        <w:tc>
          <w:tcPr>
            <w:tcW w:w="2010" w:type="dxa"/>
            <w:vAlign w:val="center"/>
          </w:tcPr>
          <w:p>
            <w:pPr>
              <w:jc w:val="center"/>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lang w:val="en-US" w:eastAsia="zh-CN"/>
              </w:rPr>
              <w:t>洲心街道、源潭镇</w:t>
            </w:r>
          </w:p>
        </w:tc>
        <w:tc>
          <w:tcPr>
            <w:tcW w:w="356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江南水厂饮用水水源保护区</w:t>
            </w:r>
          </w:p>
        </w:tc>
        <w:tc>
          <w:tcPr>
            <w:tcW w:w="2782" w:type="dxa"/>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0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3</w:t>
            </w:r>
          </w:p>
        </w:tc>
        <w:tc>
          <w:tcPr>
            <w:tcW w:w="2010" w:type="dxa"/>
            <w:vAlign w:val="center"/>
          </w:tcPr>
          <w:p>
            <w:pPr>
              <w:jc w:val="center"/>
              <w:rPr>
                <w:rFonts w:hint="default" w:ascii="Times New Roman" w:hAnsi="Times New Roman" w:eastAsia="方正仿宋_GB2312" w:cs="Times New Roman"/>
                <w:sz w:val="24"/>
                <w:szCs w:val="24"/>
                <w:lang w:val="en-US"/>
              </w:rPr>
            </w:pPr>
            <w:r>
              <w:rPr>
                <w:rFonts w:hint="default" w:ascii="Times New Roman" w:hAnsi="Times New Roman" w:eastAsia="方正仿宋_GB2312" w:cs="Times New Roman"/>
                <w:sz w:val="24"/>
                <w:szCs w:val="24"/>
                <w:lang w:val="en-US" w:eastAsia="zh-CN"/>
              </w:rPr>
              <w:t>源潭镇、龙塘镇</w:t>
            </w:r>
          </w:p>
        </w:tc>
        <w:tc>
          <w:tcPr>
            <w:tcW w:w="356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迎咀水库饮用水水源保护区</w:t>
            </w:r>
          </w:p>
        </w:tc>
        <w:tc>
          <w:tcPr>
            <w:tcW w:w="2782" w:type="dxa"/>
            <w:vAlign w:val="center"/>
          </w:tcPr>
          <w:p>
            <w:pPr>
              <w:jc w:val="center"/>
              <w:rPr>
                <w:rFonts w:hint="default" w:ascii="Times New Roman" w:hAnsi="Times New Roman" w:eastAsia="方正仿宋_GB2312" w:cs="Times New Roman"/>
                <w:sz w:val="24"/>
                <w:szCs w:val="24"/>
              </w:rPr>
            </w:pPr>
          </w:p>
        </w:tc>
      </w:tr>
    </w:tbl>
    <w:p>
      <w:pPr>
        <w:pStyle w:val="3"/>
        <w:rPr>
          <w:rFonts w:hint="default" w:ascii="Times New Roman" w:hAnsi="Times New Roman" w:eastAsia="方正仿宋_GB2312" w:cs="Times New Roman"/>
        </w:rPr>
      </w:pPr>
    </w:p>
    <w:p>
      <w:pPr>
        <w:rPr>
          <w:rFonts w:hint="default" w:ascii="Times New Roman" w:hAnsi="Times New Roman" w:eastAsia="方正仿宋_GB2312" w:cs="Times New Roman"/>
        </w:rPr>
        <w:sectPr>
          <w:footerReference r:id="rId7" w:type="default"/>
          <w:pgSz w:w="11906" w:h="16839"/>
          <w:pgMar w:top="1431" w:right="1361" w:bottom="1352" w:left="1474" w:header="0" w:footer="993" w:gutter="0"/>
          <w:pgBorders>
            <w:top w:val="none" w:sz="0" w:space="0"/>
            <w:left w:val="none" w:sz="0" w:space="0"/>
            <w:bottom w:val="none" w:sz="0" w:space="0"/>
            <w:right w:val="none" w:sz="0" w:space="0"/>
          </w:pgBorders>
          <w:pgNumType w:fmt="decimal"/>
          <w:cols w:space="720" w:num="1"/>
        </w:sectPr>
      </w:pPr>
    </w:p>
    <w:p>
      <w:pPr>
        <w:spacing w:before="101" w:line="226" w:lineRule="auto"/>
        <w:ind w:left="283"/>
        <w:outlineLvl w:val="0"/>
        <w:rPr>
          <w:rFonts w:hint="default" w:ascii="Times New Roman" w:hAnsi="Times New Roman" w:eastAsia="方正仿宋_GB2312" w:cs="Times New Roman"/>
          <w:spacing w:val="7"/>
          <w:sz w:val="31"/>
          <w:szCs w:val="31"/>
        </w:rPr>
      </w:pPr>
      <w:bookmarkStart w:id="113" w:name="bookmark27"/>
      <w:bookmarkEnd w:id="113"/>
      <w:bookmarkStart w:id="114" w:name="bookmark26"/>
      <w:bookmarkEnd w:id="114"/>
      <w:bookmarkStart w:id="115" w:name="_Toc26321"/>
      <w:bookmarkStart w:id="116" w:name="_Toc15718"/>
      <w:bookmarkStart w:id="117" w:name="_Toc23604"/>
      <w:bookmarkStart w:id="118" w:name="_Toc31766"/>
      <w:r>
        <w:rPr>
          <w:rFonts w:hint="default" w:ascii="Times New Roman" w:hAnsi="Times New Roman" w:eastAsia="方正仿宋_GB2312" w:cs="Times New Roman"/>
          <w:spacing w:val="7"/>
          <w:sz w:val="31"/>
          <w:szCs w:val="31"/>
        </w:rPr>
        <w:t>附表二</w:t>
      </w:r>
      <w:r>
        <w:rPr>
          <w:rFonts w:hint="default" w:ascii="Times New Roman" w:hAnsi="Times New Roman" w:eastAsia="方正仿宋_GB2312" w:cs="Times New Roman"/>
          <w:spacing w:val="7"/>
          <w:sz w:val="31"/>
          <w:szCs w:val="31"/>
          <w:lang w:val="en-US" w:eastAsia="zh-CN"/>
        </w:rPr>
        <w:t xml:space="preserve"> </w:t>
      </w:r>
      <w:r>
        <w:rPr>
          <w:rFonts w:hint="default" w:ascii="Times New Roman" w:hAnsi="Times New Roman" w:eastAsia="方正仿宋_GB2312" w:cs="Times New Roman"/>
          <w:spacing w:val="7"/>
          <w:sz w:val="31"/>
          <w:szCs w:val="31"/>
        </w:rPr>
        <w:t>202</w:t>
      </w:r>
      <w:r>
        <w:rPr>
          <w:rFonts w:hint="default" w:ascii="Times New Roman" w:hAnsi="Times New Roman" w:eastAsia="方正仿宋_GB2312" w:cs="Times New Roman"/>
          <w:spacing w:val="7"/>
          <w:sz w:val="31"/>
          <w:szCs w:val="31"/>
          <w:lang w:val="en-US" w:eastAsia="zh-CN"/>
        </w:rPr>
        <w:t>6</w:t>
      </w:r>
      <w:r>
        <w:rPr>
          <w:rFonts w:hint="default" w:ascii="Times New Roman" w:hAnsi="Times New Roman" w:eastAsia="方正仿宋_GB2312" w:cs="Times New Roman"/>
          <w:spacing w:val="7"/>
          <w:sz w:val="31"/>
          <w:szCs w:val="31"/>
        </w:rPr>
        <w:t>年</w:t>
      </w:r>
      <w:r>
        <w:rPr>
          <w:rFonts w:hint="default" w:ascii="Times New Roman" w:hAnsi="Times New Roman" w:eastAsia="方正仿宋_GB2312" w:cs="Times New Roman"/>
          <w:spacing w:val="7"/>
          <w:sz w:val="31"/>
          <w:szCs w:val="31"/>
          <w:lang w:eastAsia="zh-CN"/>
        </w:rPr>
        <w:t>清城区</w:t>
      </w:r>
      <w:r>
        <w:rPr>
          <w:rFonts w:hint="default" w:ascii="Times New Roman" w:hAnsi="Times New Roman" w:eastAsia="方正仿宋_GB2312" w:cs="Times New Roman"/>
          <w:spacing w:val="7"/>
          <w:sz w:val="31"/>
          <w:szCs w:val="31"/>
        </w:rPr>
        <w:t>现行有效分散式饮用水水源保护区名录</w:t>
      </w:r>
      <w:bookmarkEnd w:id="115"/>
      <w:bookmarkEnd w:id="116"/>
      <w:bookmarkEnd w:id="117"/>
      <w:bookmarkEnd w:id="118"/>
    </w:p>
    <w:p>
      <w:pPr>
        <w:rPr>
          <w:rFonts w:hint="default" w:ascii="Times New Roman" w:hAnsi="Times New Roman" w:eastAsia="方正仿宋_GB2312" w:cs="Times New Roman"/>
        </w:rPr>
      </w:pPr>
    </w:p>
    <w:p>
      <w:pPr>
        <w:spacing w:line="142" w:lineRule="auto"/>
        <w:rPr>
          <w:rFonts w:hint="default" w:ascii="Times New Roman" w:hAnsi="Times New Roman" w:eastAsia="方正仿宋_GB2312" w:cs="Times New Roman"/>
          <w:sz w:val="2"/>
        </w:rPr>
      </w:pPr>
    </w:p>
    <w:tbl>
      <w:tblPr>
        <w:tblStyle w:val="11"/>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7"/>
        <w:gridCol w:w="1395"/>
        <w:gridCol w:w="2025"/>
        <w:gridCol w:w="46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37"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序号</w:t>
            </w:r>
          </w:p>
        </w:tc>
        <w:tc>
          <w:tcPr>
            <w:tcW w:w="1395"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镇、街</w:t>
            </w:r>
          </w:p>
        </w:tc>
        <w:tc>
          <w:tcPr>
            <w:tcW w:w="2025"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行政村</w:t>
            </w:r>
          </w:p>
        </w:tc>
        <w:tc>
          <w:tcPr>
            <w:tcW w:w="4608"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水源地名称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37"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1</w:t>
            </w:r>
          </w:p>
        </w:tc>
        <w:tc>
          <w:tcPr>
            <w:tcW w:w="139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飞来峡镇</w:t>
            </w:r>
          </w:p>
        </w:tc>
        <w:tc>
          <w:tcPr>
            <w:tcW w:w="202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lang w:val="en-US" w:eastAsia="zh-CN"/>
              </w:rPr>
              <w:t>文洞</w:t>
            </w:r>
            <w:r>
              <w:rPr>
                <w:rFonts w:hint="default" w:ascii="Times New Roman" w:hAnsi="Times New Roman" w:eastAsia="方正仿宋_GB2312" w:cs="Times New Roman"/>
                <w:sz w:val="24"/>
                <w:szCs w:val="24"/>
              </w:rPr>
              <w:t>村</w:t>
            </w:r>
          </w:p>
        </w:tc>
        <w:tc>
          <w:tcPr>
            <w:tcW w:w="460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大围村分散式水源点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37" w:type="dxa"/>
            <w:vAlign w:val="center"/>
          </w:tcPr>
          <w:p>
            <w:pPr>
              <w:jc w:val="center"/>
              <w:rPr>
                <w:rFonts w:hint="default" w:ascii="Times New Roman" w:hAnsi="Times New Roman" w:eastAsia="方正仿宋_GB2312" w:cs="Times New Roman"/>
                <w:sz w:val="24"/>
                <w:szCs w:val="24"/>
                <w:lang w:eastAsia="zh-CN"/>
              </w:rPr>
            </w:pPr>
            <w:r>
              <w:rPr>
                <w:rFonts w:hint="default" w:ascii="Times New Roman" w:hAnsi="Times New Roman" w:eastAsia="方正仿宋_GB2312" w:cs="Times New Roman"/>
                <w:sz w:val="24"/>
                <w:szCs w:val="24"/>
                <w:lang w:val="en-US" w:eastAsia="zh-CN"/>
              </w:rPr>
              <w:t>2</w:t>
            </w:r>
          </w:p>
        </w:tc>
        <w:tc>
          <w:tcPr>
            <w:tcW w:w="139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飞来峡镇</w:t>
            </w:r>
          </w:p>
        </w:tc>
        <w:tc>
          <w:tcPr>
            <w:tcW w:w="202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lang w:val="en-US" w:eastAsia="zh-CN"/>
              </w:rPr>
              <w:t>西坑</w:t>
            </w:r>
            <w:r>
              <w:rPr>
                <w:rFonts w:hint="default" w:ascii="Times New Roman" w:hAnsi="Times New Roman" w:eastAsia="方正仿宋_GB2312" w:cs="Times New Roman"/>
                <w:sz w:val="24"/>
                <w:szCs w:val="24"/>
              </w:rPr>
              <w:t>村</w:t>
            </w:r>
          </w:p>
        </w:tc>
        <w:tc>
          <w:tcPr>
            <w:tcW w:w="460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下赤泥村分散式水源点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37" w:type="dxa"/>
            <w:vAlign w:val="center"/>
          </w:tcPr>
          <w:p>
            <w:pPr>
              <w:jc w:val="center"/>
              <w:rPr>
                <w:rFonts w:hint="default" w:ascii="Times New Roman" w:hAnsi="Times New Roman" w:eastAsia="方正仿宋_GB2312" w:cs="Times New Roman"/>
                <w:sz w:val="24"/>
                <w:szCs w:val="24"/>
                <w:lang w:eastAsia="zh-CN"/>
              </w:rPr>
            </w:pPr>
            <w:r>
              <w:rPr>
                <w:rFonts w:hint="default" w:ascii="Times New Roman" w:hAnsi="Times New Roman" w:eastAsia="方正仿宋_GB2312" w:cs="Times New Roman"/>
                <w:sz w:val="24"/>
                <w:szCs w:val="24"/>
                <w:lang w:val="en-US" w:eastAsia="zh-CN"/>
              </w:rPr>
              <w:t>3</w:t>
            </w:r>
          </w:p>
        </w:tc>
        <w:tc>
          <w:tcPr>
            <w:tcW w:w="139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飞来峡镇</w:t>
            </w:r>
          </w:p>
        </w:tc>
        <w:tc>
          <w:tcPr>
            <w:tcW w:w="202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lang w:val="en-US" w:eastAsia="zh-CN"/>
              </w:rPr>
              <w:t>西坑</w:t>
            </w:r>
            <w:r>
              <w:rPr>
                <w:rFonts w:hint="default" w:ascii="Times New Roman" w:hAnsi="Times New Roman" w:eastAsia="方正仿宋_GB2312" w:cs="Times New Roman"/>
                <w:sz w:val="24"/>
                <w:szCs w:val="24"/>
              </w:rPr>
              <w:t>村</w:t>
            </w:r>
          </w:p>
        </w:tc>
        <w:tc>
          <w:tcPr>
            <w:tcW w:w="460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卢屋村分散式水源点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37" w:type="dxa"/>
            <w:vAlign w:val="center"/>
          </w:tcPr>
          <w:p>
            <w:pPr>
              <w:jc w:val="center"/>
              <w:rPr>
                <w:rFonts w:hint="default" w:ascii="Times New Roman" w:hAnsi="Times New Roman" w:eastAsia="方正仿宋_GB2312" w:cs="Times New Roman"/>
                <w:sz w:val="24"/>
                <w:szCs w:val="24"/>
                <w:lang w:eastAsia="zh-CN"/>
              </w:rPr>
            </w:pPr>
            <w:r>
              <w:rPr>
                <w:rFonts w:hint="default" w:ascii="Times New Roman" w:hAnsi="Times New Roman" w:eastAsia="方正仿宋_GB2312" w:cs="Times New Roman"/>
                <w:sz w:val="24"/>
                <w:szCs w:val="24"/>
                <w:lang w:val="en-US" w:eastAsia="zh-CN"/>
              </w:rPr>
              <w:t>4</w:t>
            </w:r>
          </w:p>
        </w:tc>
        <w:tc>
          <w:tcPr>
            <w:tcW w:w="139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飞来峡镇</w:t>
            </w:r>
          </w:p>
        </w:tc>
        <w:tc>
          <w:tcPr>
            <w:tcW w:w="2025"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lang w:val="en-US" w:eastAsia="zh-CN"/>
              </w:rPr>
              <w:t>西坑</w:t>
            </w:r>
            <w:r>
              <w:rPr>
                <w:rFonts w:hint="default" w:ascii="Times New Roman" w:hAnsi="Times New Roman" w:eastAsia="方正仿宋_GB2312" w:cs="Times New Roman"/>
                <w:sz w:val="24"/>
                <w:szCs w:val="24"/>
              </w:rPr>
              <w:t>村</w:t>
            </w:r>
          </w:p>
        </w:tc>
        <w:tc>
          <w:tcPr>
            <w:tcW w:w="460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婆坑村分散式水源点</w:t>
            </w:r>
          </w:p>
        </w:tc>
      </w:tr>
    </w:tbl>
    <w:p>
      <w:pPr>
        <w:pStyle w:val="3"/>
        <w:rPr>
          <w:rFonts w:hint="default" w:ascii="Times New Roman" w:hAnsi="Times New Roman" w:eastAsia="方正仿宋_GB2312" w:cs="Times New Roman"/>
        </w:rPr>
      </w:pPr>
    </w:p>
    <w:p>
      <w:pPr>
        <w:rPr>
          <w:rFonts w:hint="default" w:ascii="Times New Roman" w:hAnsi="Times New Roman" w:eastAsia="方正仿宋_GB2312" w:cs="Times New Roman"/>
        </w:rPr>
        <w:sectPr>
          <w:footerReference r:id="rId8" w:type="default"/>
          <w:pgSz w:w="11906" w:h="16839"/>
          <w:pgMar w:top="1431" w:right="1361" w:bottom="1352" w:left="1474" w:header="0" w:footer="991" w:gutter="0"/>
          <w:pgBorders>
            <w:top w:val="none" w:sz="0" w:space="0"/>
            <w:left w:val="none" w:sz="0" w:space="0"/>
            <w:bottom w:val="none" w:sz="0" w:space="0"/>
            <w:right w:val="none" w:sz="0" w:space="0"/>
          </w:pgBorders>
          <w:pgNumType w:fmt="decimal"/>
          <w:cols w:space="720" w:num="1"/>
        </w:sectPr>
      </w:pPr>
    </w:p>
    <w:p>
      <w:pPr>
        <w:spacing w:before="101" w:line="226" w:lineRule="auto"/>
        <w:ind w:left="0"/>
        <w:jc w:val="center"/>
        <w:outlineLvl w:val="0"/>
        <w:rPr>
          <w:rFonts w:hint="default" w:ascii="Times New Roman" w:hAnsi="Times New Roman" w:eastAsia="方正仿宋_GB2312" w:cs="Times New Roman"/>
          <w:spacing w:val="7"/>
          <w:sz w:val="31"/>
          <w:szCs w:val="31"/>
        </w:rPr>
      </w:pPr>
      <w:bookmarkStart w:id="119" w:name="bookmark28"/>
      <w:bookmarkEnd w:id="119"/>
      <w:bookmarkStart w:id="120" w:name="_Toc1428"/>
      <w:bookmarkStart w:id="121" w:name="_Toc14304"/>
      <w:bookmarkStart w:id="122" w:name="_Toc886"/>
      <w:bookmarkStart w:id="123" w:name="_Toc23544"/>
      <w:r>
        <w:rPr>
          <w:rFonts w:hint="default" w:ascii="Times New Roman" w:hAnsi="Times New Roman" w:eastAsia="方正仿宋_GB2312" w:cs="Times New Roman"/>
          <w:spacing w:val="7"/>
          <w:sz w:val="31"/>
          <w:szCs w:val="31"/>
        </w:rPr>
        <w:t>附表三</w:t>
      </w:r>
      <w:r>
        <w:rPr>
          <w:rFonts w:hint="default" w:ascii="Times New Roman" w:hAnsi="Times New Roman" w:eastAsia="方正仿宋_GB2312" w:cs="Times New Roman"/>
          <w:spacing w:val="7"/>
          <w:sz w:val="31"/>
          <w:szCs w:val="31"/>
          <w:lang w:val="en-US" w:eastAsia="zh-CN"/>
        </w:rPr>
        <w:t xml:space="preserve"> </w:t>
      </w:r>
      <w:r>
        <w:rPr>
          <w:rFonts w:hint="default" w:ascii="Times New Roman" w:hAnsi="Times New Roman" w:eastAsia="方正仿宋_GB2312" w:cs="Times New Roman"/>
          <w:spacing w:val="7"/>
          <w:sz w:val="31"/>
          <w:szCs w:val="31"/>
        </w:rPr>
        <w:t>重要河流名录</w:t>
      </w:r>
      <w:bookmarkEnd w:id="120"/>
      <w:bookmarkEnd w:id="121"/>
      <w:bookmarkEnd w:id="122"/>
      <w:bookmarkEnd w:id="123"/>
    </w:p>
    <w:p>
      <w:pPr>
        <w:spacing w:before="0" w:line="240" w:lineRule="auto"/>
        <w:outlineLvl w:val="9"/>
        <w:rPr>
          <w:rFonts w:hint="default" w:ascii="Arial" w:hAnsi="Arial" w:eastAsia="Arial" w:cs="Arial"/>
          <w:spacing w:val="0"/>
          <w:sz w:val="21"/>
          <w:szCs w:val="21"/>
        </w:rPr>
      </w:pPr>
    </w:p>
    <w:p>
      <w:pPr>
        <w:spacing w:line="142" w:lineRule="auto"/>
        <w:rPr>
          <w:rFonts w:hint="default" w:ascii="Times New Roman" w:hAnsi="Times New Roman" w:eastAsia="方正仿宋_GB2312" w:cs="Times New Roman"/>
          <w:sz w:val="2"/>
        </w:rPr>
      </w:pPr>
    </w:p>
    <w:tbl>
      <w:tblPr>
        <w:tblStyle w:val="11"/>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0"/>
        <w:gridCol w:w="2420"/>
        <w:gridCol w:w="2152"/>
        <w:gridCol w:w="28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610" w:type="dxa"/>
            <w:tcBorders>
              <w:tl2br w:val="nil"/>
              <w:tr2bl w:val="nil"/>
            </w:tcBorders>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水系</w:t>
            </w:r>
          </w:p>
        </w:tc>
        <w:tc>
          <w:tcPr>
            <w:tcW w:w="2420" w:type="dxa"/>
            <w:tcBorders>
              <w:tl2br w:val="nil"/>
              <w:tr2bl w:val="nil"/>
            </w:tcBorders>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干流</w:t>
            </w:r>
          </w:p>
        </w:tc>
        <w:tc>
          <w:tcPr>
            <w:tcW w:w="2152" w:type="dxa"/>
            <w:tcBorders>
              <w:tl2br w:val="nil"/>
              <w:tr2bl w:val="nil"/>
            </w:tcBorders>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一级支流</w:t>
            </w:r>
          </w:p>
        </w:tc>
        <w:tc>
          <w:tcPr>
            <w:tcW w:w="2883" w:type="dxa"/>
            <w:tcBorders>
              <w:tl2br w:val="nil"/>
              <w:tr2bl w:val="nil"/>
            </w:tcBorders>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二级支流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610" w:type="dxa"/>
            <w:vMerge w:val="restart"/>
            <w:tcBorders>
              <w:tl2br w:val="nil"/>
              <w:tr2bl w:val="nil"/>
            </w:tcBorders>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北江</w:t>
            </w:r>
          </w:p>
        </w:tc>
        <w:tc>
          <w:tcPr>
            <w:tcW w:w="2420" w:type="dxa"/>
            <w:vMerge w:val="restart"/>
            <w:tcBorders>
              <w:tl2br w:val="nil"/>
              <w:tr2bl w:val="nil"/>
            </w:tcBorders>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北江</w:t>
            </w: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lang w:val="en-US" w:eastAsia="zh-CN"/>
              </w:rPr>
              <w:t>大燕河</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乐排河</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文洞河</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高田河</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潖江</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r>
              <w:rPr>
                <w:rFonts w:hint="eastAsia" w:ascii="Times New Roman" w:hAnsi="Times New Roman" w:eastAsia="方正仿宋_GB2312" w:cs="Times New Roman"/>
                <w:sz w:val="24"/>
                <w:szCs w:val="24"/>
                <w:lang w:val="en-US" w:eastAsia="zh-CN"/>
              </w:rPr>
              <w:t>黄坑河</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r>
              <w:rPr>
                <w:rFonts w:hint="eastAsia" w:ascii="Times New Roman" w:hAnsi="Times New Roman" w:eastAsia="方正仿宋_GB2312" w:cs="Times New Roman"/>
                <w:sz w:val="24"/>
                <w:szCs w:val="24"/>
                <w:lang w:val="en-US" w:eastAsia="zh-CN"/>
              </w:rPr>
              <w:t>笔架河</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eastAsia"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澜水排坑</w:t>
            </w:r>
          </w:p>
        </w:tc>
        <w:tc>
          <w:tcPr>
            <w:tcW w:w="2883" w:type="dxa"/>
            <w:tcBorders>
              <w:tl2br w:val="nil"/>
              <w:tr2bl w:val="nil"/>
            </w:tcBorders>
            <w:vAlign w:val="center"/>
          </w:tcPr>
          <w:p>
            <w:pPr>
              <w:jc w:val="center"/>
              <w:rPr>
                <w:rFonts w:hint="default" w:ascii="Times New Roman" w:hAnsi="Times New Roman" w:eastAsia="方正仿宋_GB2312"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p>
        </w:tc>
        <w:tc>
          <w:tcPr>
            <w:tcW w:w="2883" w:type="dxa"/>
            <w:tcBorders>
              <w:tl2br w:val="nil"/>
              <w:tr2bl w:val="nil"/>
            </w:tcBorders>
            <w:shd w:val="clear" w:color="auto" w:fill="auto"/>
            <w:vAlign w:val="center"/>
          </w:tcPr>
          <w:p>
            <w:pPr>
              <w:jc w:val="center"/>
              <w:rPr>
                <w:rFonts w:hint="default" w:ascii="Times New Roman" w:hAnsi="Times New Roman" w:eastAsia="方正仿宋_GB2312" w:cs="Times New Roman"/>
                <w:snapToGrid w:val="0"/>
                <w:color w:val="000000"/>
                <w:kern w:val="0"/>
                <w:sz w:val="24"/>
                <w:szCs w:val="24"/>
                <w:lang w:val="en-US" w:eastAsia="en-US" w:bidi="ar-SA"/>
              </w:rPr>
            </w:pPr>
            <w:r>
              <w:rPr>
                <w:rFonts w:hint="default" w:ascii="Times New Roman" w:hAnsi="Times New Roman" w:eastAsia="方正仿宋_GB2312" w:cs="Times New Roman"/>
                <w:sz w:val="24"/>
                <w:szCs w:val="24"/>
              </w:rPr>
              <w:t>海仔大排坑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p>
        </w:tc>
        <w:tc>
          <w:tcPr>
            <w:tcW w:w="2883" w:type="dxa"/>
            <w:tcBorders>
              <w:tl2br w:val="nil"/>
              <w:tr2bl w:val="nil"/>
            </w:tcBorders>
            <w:shd w:val="clear" w:color="auto" w:fill="auto"/>
            <w:vAlign w:val="center"/>
          </w:tcPr>
          <w:p>
            <w:pPr>
              <w:jc w:val="center"/>
              <w:rPr>
                <w:rFonts w:hint="default" w:ascii="Times New Roman" w:hAnsi="Times New Roman" w:eastAsia="方正仿宋_GB2312" w:cs="Times New Roman"/>
                <w:snapToGrid w:val="0"/>
                <w:color w:val="000000"/>
                <w:kern w:val="0"/>
                <w:sz w:val="24"/>
                <w:szCs w:val="24"/>
                <w:lang w:val="en-US" w:eastAsia="en-US" w:bidi="ar-SA"/>
              </w:rPr>
            </w:pPr>
            <w:r>
              <w:rPr>
                <w:rFonts w:hint="default" w:ascii="Times New Roman" w:hAnsi="Times New Roman" w:eastAsia="方正仿宋_GB2312" w:cs="Times New Roman"/>
                <w:sz w:val="24"/>
                <w:szCs w:val="24"/>
              </w:rPr>
              <w:t>龙沥大排坑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p>
        </w:tc>
        <w:tc>
          <w:tcPr>
            <w:tcW w:w="2883" w:type="dxa"/>
            <w:tcBorders>
              <w:tl2br w:val="nil"/>
              <w:tr2bl w:val="nil"/>
            </w:tcBorders>
            <w:shd w:val="clear" w:color="auto" w:fill="auto"/>
            <w:vAlign w:val="center"/>
          </w:tcPr>
          <w:p>
            <w:pPr>
              <w:jc w:val="center"/>
              <w:rPr>
                <w:rFonts w:hint="eastAsia" w:ascii="Times New Roman" w:hAnsi="Times New Roman" w:eastAsia="方正仿宋_GB2312" w:cs="Times New Roman"/>
                <w:snapToGrid w:val="0"/>
                <w:color w:val="000000"/>
                <w:kern w:val="0"/>
                <w:sz w:val="24"/>
                <w:szCs w:val="24"/>
                <w:lang w:val="en-US" w:eastAsia="zh-CN" w:bidi="ar-SA"/>
              </w:rPr>
            </w:pPr>
            <w:r>
              <w:rPr>
                <w:rFonts w:hint="default" w:ascii="Times New Roman" w:hAnsi="Times New Roman" w:eastAsia="方正仿宋_GB2312" w:cs="Times New Roman"/>
                <w:sz w:val="24"/>
                <w:szCs w:val="24"/>
              </w:rPr>
              <w:t>沙步坑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p>
        </w:tc>
        <w:tc>
          <w:tcPr>
            <w:tcW w:w="2883" w:type="dxa"/>
            <w:tcBorders>
              <w:tl2br w:val="nil"/>
              <w:tr2bl w:val="nil"/>
            </w:tcBorders>
            <w:shd w:val="clear" w:color="auto" w:fill="auto"/>
            <w:vAlign w:val="center"/>
          </w:tcPr>
          <w:p>
            <w:pPr>
              <w:jc w:val="center"/>
              <w:rPr>
                <w:rFonts w:hint="default" w:ascii="Times New Roman" w:hAnsi="Times New Roman" w:eastAsia="方正仿宋_GB2312" w:cs="Times New Roman"/>
                <w:snapToGrid w:val="0"/>
                <w:color w:val="000000"/>
                <w:kern w:val="0"/>
                <w:sz w:val="24"/>
                <w:szCs w:val="24"/>
                <w:lang w:val="en-US" w:eastAsia="en-US" w:bidi="ar-SA"/>
              </w:rPr>
            </w:pPr>
            <w:r>
              <w:rPr>
                <w:rFonts w:hint="default" w:ascii="Times New Roman" w:hAnsi="Times New Roman" w:eastAsia="方正仿宋_GB2312" w:cs="Times New Roman"/>
                <w:sz w:val="24"/>
                <w:szCs w:val="24"/>
              </w:rPr>
              <w:t>银盏河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p>
        </w:tc>
        <w:tc>
          <w:tcPr>
            <w:tcW w:w="2883" w:type="dxa"/>
            <w:tcBorders>
              <w:tl2br w:val="nil"/>
              <w:tr2bl w:val="nil"/>
            </w:tcBorders>
            <w:shd w:val="clear" w:color="auto" w:fill="auto"/>
            <w:vAlign w:val="center"/>
          </w:tcPr>
          <w:p>
            <w:pPr>
              <w:jc w:val="center"/>
              <w:rPr>
                <w:rFonts w:hint="eastAsia" w:ascii="Times New Roman" w:hAnsi="Times New Roman" w:eastAsia="方正仿宋_GB2312" w:cs="Times New Roman"/>
                <w:snapToGrid w:val="0"/>
                <w:color w:val="000000"/>
                <w:kern w:val="0"/>
                <w:sz w:val="24"/>
                <w:szCs w:val="24"/>
                <w:lang w:val="en-US" w:eastAsia="zh-CN" w:bidi="ar-SA"/>
              </w:rPr>
            </w:pPr>
            <w:r>
              <w:rPr>
                <w:rFonts w:hint="default" w:ascii="Times New Roman" w:hAnsi="Times New Roman" w:eastAsia="方正仿宋_GB2312" w:cs="Times New Roman"/>
                <w:sz w:val="24"/>
                <w:szCs w:val="24"/>
              </w:rPr>
              <w:t>迎咀河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p>
        </w:tc>
        <w:tc>
          <w:tcPr>
            <w:tcW w:w="2883" w:type="dxa"/>
            <w:tcBorders>
              <w:tl2br w:val="nil"/>
              <w:tr2bl w:val="nil"/>
            </w:tcBorders>
            <w:shd w:val="clear" w:color="auto" w:fill="auto"/>
            <w:vAlign w:val="center"/>
          </w:tcPr>
          <w:p>
            <w:pPr>
              <w:jc w:val="center"/>
              <w:rPr>
                <w:rFonts w:hint="default" w:ascii="Times New Roman" w:hAnsi="Times New Roman" w:eastAsia="方正仿宋_GB2312" w:cs="Times New Roman"/>
                <w:snapToGrid w:val="0"/>
                <w:color w:val="000000"/>
                <w:kern w:val="0"/>
                <w:sz w:val="24"/>
                <w:szCs w:val="24"/>
                <w:lang w:val="en-US" w:eastAsia="zh-CN" w:bidi="ar-SA"/>
              </w:rPr>
            </w:pPr>
            <w:r>
              <w:rPr>
                <w:rFonts w:hint="default" w:ascii="Times New Roman" w:hAnsi="Times New Roman" w:eastAsia="方正仿宋_GB2312" w:cs="Times New Roman"/>
                <w:sz w:val="24"/>
                <w:szCs w:val="24"/>
              </w:rPr>
              <w:t>神石电排坑（含神石电排坑新村水库支流）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420" w:type="dxa"/>
            <w:vMerge w:val="continue"/>
            <w:tcBorders>
              <w:tl2br w:val="nil"/>
              <w:tr2bl w:val="nil"/>
            </w:tcBorders>
            <w:vAlign w:val="center"/>
          </w:tcPr>
          <w:p>
            <w:pPr>
              <w:jc w:val="center"/>
              <w:rPr>
                <w:rFonts w:hint="default" w:ascii="Times New Roman" w:hAnsi="Times New Roman" w:eastAsia="方正仿宋_GB2312" w:cs="Times New Roman"/>
                <w:sz w:val="24"/>
                <w:szCs w:val="24"/>
              </w:rPr>
            </w:pPr>
          </w:p>
        </w:tc>
        <w:tc>
          <w:tcPr>
            <w:tcW w:w="2152" w:type="dxa"/>
            <w:tcBorders>
              <w:tl2br w:val="nil"/>
              <w:tr2bl w:val="nil"/>
            </w:tcBorders>
            <w:vAlign w:val="center"/>
          </w:tcPr>
          <w:p>
            <w:pPr>
              <w:jc w:val="center"/>
              <w:rPr>
                <w:rFonts w:hint="default" w:ascii="Times New Roman" w:hAnsi="Times New Roman" w:eastAsia="方正仿宋_GB2312" w:cs="Times New Roman"/>
                <w:sz w:val="24"/>
                <w:szCs w:val="24"/>
              </w:rPr>
            </w:pPr>
          </w:p>
        </w:tc>
        <w:tc>
          <w:tcPr>
            <w:tcW w:w="2883" w:type="dxa"/>
            <w:tcBorders>
              <w:tl2br w:val="nil"/>
              <w:tr2bl w:val="nil"/>
            </w:tcBorders>
            <w:shd w:val="clear" w:color="auto" w:fill="auto"/>
            <w:vAlign w:val="center"/>
          </w:tcPr>
          <w:p>
            <w:pPr>
              <w:jc w:val="center"/>
              <w:rPr>
                <w:rFonts w:hint="default" w:ascii="Times New Roman" w:hAnsi="Times New Roman" w:eastAsia="方正仿宋_GB2312" w:cs="Times New Roman"/>
                <w:snapToGrid w:val="0"/>
                <w:color w:val="000000"/>
                <w:kern w:val="0"/>
                <w:sz w:val="24"/>
                <w:szCs w:val="24"/>
                <w:lang w:val="en-US" w:eastAsia="zh-CN" w:bidi="ar-SA"/>
              </w:rPr>
            </w:pPr>
            <w:r>
              <w:rPr>
                <w:rFonts w:hint="eastAsia" w:ascii="Times New Roman" w:hAnsi="Times New Roman" w:eastAsia="方正仿宋_GB2312" w:cs="Times New Roman"/>
                <w:sz w:val="24"/>
                <w:szCs w:val="24"/>
                <w:lang w:val="en-US" w:eastAsia="zh-CN"/>
              </w:rPr>
              <w:t>飞来湖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0" w:type="dxa"/>
            <w:vMerge w:val="continue"/>
          </w:tcPr>
          <w:p>
            <w:pPr>
              <w:jc w:val="center"/>
              <w:rPr>
                <w:rFonts w:hint="default" w:ascii="Times New Roman" w:hAnsi="Times New Roman" w:eastAsia="方正仿宋_GB2312" w:cs="Times New Roman"/>
                <w:sz w:val="24"/>
                <w:szCs w:val="24"/>
              </w:rPr>
            </w:pPr>
          </w:p>
        </w:tc>
        <w:tc>
          <w:tcPr>
            <w:tcW w:w="2420" w:type="dxa"/>
            <w:vMerge w:val="continue"/>
          </w:tcPr>
          <w:p>
            <w:pPr>
              <w:jc w:val="center"/>
              <w:rPr>
                <w:rFonts w:hint="default" w:ascii="Times New Roman" w:hAnsi="Times New Roman" w:eastAsia="方正仿宋_GB2312" w:cs="Times New Roman"/>
                <w:sz w:val="24"/>
                <w:szCs w:val="24"/>
              </w:rPr>
            </w:pPr>
          </w:p>
        </w:tc>
        <w:tc>
          <w:tcPr>
            <w:tcW w:w="0" w:type="auto"/>
          </w:tcPr>
          <w:p>
            <w:pPr>
              <w:jc w:val="center"/>
              <w:rPr>
                <w:rFonts w:hint="default" w:ascii="Times New Roman" w:hAnsi="Times New Roman" w:eastAsia="方正仿宋_GB2312" w:cs="Times New Roman"/>
                <w:sz w:val="24"/>
                <w:szCs w:val="24"/>
              </w:rPr>
            </w:pPr>
          </w:p>
        </w:tc>
        <w:tc>
          <w:tcPr>
            <w:tcW w:w="0" w:type="auto"/>
            <w:shd w:val="clear" w:color="auto" w:fill="auto"/>
            <w:vAlign w:val="center"/>
          </w:tcPr>
          <w:p>
            <w:pPr>
              <w:jc w:val="center"/>
              <w:rPr>
                <w:rFonts w:hint="default" w:ascii="Times New Roman" w:hAnsi="Times New Roman" w:eastAsia="方正仿宋_GB2312" w:cs="Times New Roman"/>
                <w:snapToGrid w:val="0"/>
                <w:color w:val="000000"/>
                <w:kern w:val="0"/>
                <w:sz w:val="24"/>
                <w:szCs w:val="24"/>
                <w:lang w:val="en-US" w:eastAsia="zh-CN" w:bidi="ar-SA"/>
              </w:rPr>
            </w:pPr>
            <w:r>
              <w:rPr>
                <w:rFonts w:hint="default" w:ascii="Times New Roman" w:hAnsi="Times New Roman" w:eastAsia="方正仿宋_GB2312" w:cs="Times New Roman"/>
                <w:sz w:val="24"/>
                <w:szCs w:val="24"/>
                <w:lang w:val="en-US" w:eastAsia="zh-CN"/>
              </w:rPr>
              <w:t>高桥水</w:t>
            </w:r>
          </w:p>
        </w:tc>
      </w:tr>
    </w:tbl>
    <w:p>
      <w:pPr>
        <w:pStyle w:val="3"/>
        <w:rPr>
          <w:rFonts w:hint="default" w:ascii="Times New Roman" w:hAnsi="Times New Roman" w:eastAsia="方正仿宋_GB2312" w:cs="Times New Roman"/>
        </w:rPr>
      </w:pPr>
    </w:p>
    <w:p>
      <w:pPr>
        <w:rPr>
          <w:rFonts w:hint="default" w:ascii="Times New Roman" w:hAnsi="Times New Roman" w:eastAsia="方正仿宋_GB2312" w:cs="Times New Roman"/>
        </w:rPr>
        <w:sectPr>
          <w:footerReference r:id="rId9" w:type="default"/>
          <w:pgSz w:w="11906" w:h="16839"/>
          <w:pgMar w:top="1431" w:right="1361" w:bottom="1352" w:left="1474" w:header="0" w:footer="993" w:gutter="0"/>
          <w:pgBorders>
            <w:top w:val="none" w:sz="0" w:space="0"/>
            <w:left w:val="none" w:sz="0" w:space="0"/>
            <w:bottom w:val="none" w:sz="0" w:space="0"/>
            <w:right w:val="none" w:sz="0" w:space="0"/>
          </w:pgBorders>
          <w:pgNumType w:fmt="decimal"/>
          <w:cols w:space="720" w:num="1"/>
        </w:sectPr>
      </w:pPr>
    </w:p>
    <w:p>
      <w:pPr>
        <w:spacing w:before="101" w:line="226" w:lineRule="auto"/>
        <w:ind w:left="1925"/>
        <w:outlineLvl w:val="0"/>
        <w:rPr>
          <w:rFonts w:hint="default" w:ascii="Times New Roman" w:hAnsi="Times New Roman" w:eastAsia="方正仿宋_GB2312" w:cs="Times New Roman"/>
          <w:spacing w:val="7"/>
          <w:sz w:val="31"/>
          <w:szCs w:val="31"/>
        </w:rPr>
      </w:pPr>
      <w:bookmarkStart w:id="124" w:name="_Toc20913"/>
      <w:bookmarkStart w:id="125" w:name="_Toc8478"/>
      <w:r>
        <w:rPr>
          <w:rFonts w:hint="default" w:ascii="Times New Roman" w:hAnsi="Times New Roman" w:eastAsia="方正仿宋_GB2312" w:cs="Times New Roman"/>
          <w:spacing w:val="7"/>
          <w:sz w:val="31"/>
          <w:szCs w:val="31"/>
        </w:rPr>
        <w:t>附表</w:t>
      </w:r>
      <w:r>
        <w:rPr>
          <w:rFonts w:hint="eastAsia" w:ascii="Times New Roman" w:hAnsi="Times New Roman" w:eastAsia="方正仿宋_GB2312" w:cs="Times New Roman"/>
          <w:spacing w:val="7"/>
          <w:sz w:val="31"/>
          <w:szCs w:val="31"/>
          <w:lang w:val="en-US" w:eastAsia="zh-CN"/>
        </w:rPr>
        <w:t>四</w:t>
      </w:r>
      <w:r>
        <w:rPr>
          <w:rFonts w:hint="default" w:ascii="Times New Roman" w:hAnsi="Times New Roman" w:eastAsia="方正仿宋_GB2312" w:cs="Times New Roman"/>
          <w:spacing w:val="7"/>
          <w:sz w:val="31"/>
          <w:szCs w:val="31"/>
          <w:lang w:val="en-US" w:eastAsia="zh-CN"/>
        </w:rPr>
        <w:t xml:space="preserve"> </w:t>
      </w:r>
      <w:r>
        <w:rPr>
          <w:rFonts w:hint="default" w:ascii="Times New Roman" w:hAnsi="Times New Roman" w:eastAsia="方正仿宋_GB2312" w:cs="Times New Roman"/>
          <w:spacing w:val="7"/>
          <w:sz w:val="31"/>
          <w:szCs w:val="31"/>
        </w:rPr>
        <w:t>纳入重要</w:t>
      </w:r>
      <w:r>
        <w:rPr>
          <w:rFonts w:hint="eastAsia" w:ascii="Times New Roman" w:hAnsi="Times New Roman" w:eastAsia="方正仿宋_GB2312" w:cs="Times New Roman"/>
          <w:spacing w:val="7"/>
          <w:sz w:val="31"/>
          <w:szCs w:val="31"/>
          <w:lang w:val="en-US" w:eastAsia="zh-CN"/>
        </w:rPr>
        <w:t>水库</w:t>
      </w:r>
      <w:r>
        <w:rPr>
          <w:rFonts w:hint="default" w:ascii="Times New Roman" w:hAnsi="Times New Roman" w:eastAsia="方正仿宋_GB2312" w:cs="Times New Roman"/>
          <w:spacing w:val="7"/>
          <w:sz w:val="31"/>
          <w:szCs w:val="31"/>
        </w:rPr>
        <w:t>的</w:t>
      </w:r>
      <w:r>
        <w:rPr>
          <w:rFonts w:hint="eastAsia" w:ascii="Times New Roman" w:hAnsi="Times New Roman" w:eastAsia="方正仿宋_GB2312" w:cs="Times New Roman"/>
          <w:spacing w:val="7"/>
          <w:sz w:val="31"/>
          <w:szCs w:val="31"/>
          <w:lang w:val="en-US" w:eastAsia="zh-CN"/>
        </w:rPr>
        <w:t>水库</w:t>
      </w:r>
      <w:r>
        <w:rPr>
          <w:rFonts w:hint="default" w:ascii="Times New Roman" w:hAnsi="Times New Roman" w:eastAsia="方正仿宋_GB2312" w:cs="Times New Roman"/>
          <w:spacing w:val="7"/>
          <w:sz w:val="31"/>
          <w:szCs w:val="31"/>
        </w:rPr>
        <w:t>名录</w:t>
      </w:r>
      <w:bookmarkEnd w:id="124"/>
      <w:bookmarkEnd w:id="125"/>
    </w:p>
    <w:p>
      <w:pPr>
        <w:spacing w:before="0" w:line="240" w:lineRule="auto"/>
        <w:ind w:left="0"/>
        <w:outlineLvl w:val="9"/>
        <w:rPr>
          <w:rFonts w:hint="default" w:ascii="Arial" w:hAnsi="Arial" w:eastAsia="Arial" w:cs="Arial"/>
          <w:spacing w:val="0"/>
          <w:sz w:val="21"/>
          <w:szCs w:val="21"/>
        </w:rPr>
      </w:pPr>
    </w:p>
    <w:tbl>
      <w:tblPr>
        <w:tblStyle w:val="11"/>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8"/>
        <w:gridCol w:w="78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178" w:type="dxa"/>
            <w:vAlign w:val="center"/>
          </w:tcPr>
          <w:p>
            <w:pPr>
              <w:jc w:val="center"/>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序号</w:t>
            </w:r>
          </w:p>
        </w:tc>
        <w:tc>
          <w:tcPr>
            <w:tcW w:w="7887" w:type="dxa"/>
            <w:vAlign w:val="center"/>
          </w:tcPr>
          <w:p>
            <w:pPr>
              <w:jc w:val="center"/>
              <w:rPr>
                <w:rFonts w:hint="default" w:ascii="Times New Roman" w:hAnsi="Times New Roman" w:eastAsia="方正仿宋_GB2312" w:cs="Times New Roman"/>
                <w:b/>
                <w:bCs/>
                <w:sz w:val="24"/>
                <w:szCs w:val="24"/>
                <w:lang w:val="en-US" w:eastAsia="zh-CN"/>
              </w:rPr>
            </w:pPr>
            <w:r>
              <w:rPr>
                <w:rFonts w:hint="eastAsia" w:ascii="Times New Roman" w:hAnsi="Times New Roman" w:eastAsia="方正仿宋_GB2312" w:cs="Times New Roman"/>
                <w:b/>
                <w:bCs/>
                <w:sz w:val="24"/>
                <w:szCs w:val="24"/>
                <w:lang w:val="en-US" w:eastAsia="zh-CN"/>
              </w:rPr>
              <w:t>水库名称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1</w:t>
            </w:r>
          </w:p>
        </w:tc>
        <w:tc>
          <w:tcPr>
            <w:tcW w:w="7887"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大坑水库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2</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荷木坳</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3</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横坑</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4</w:t>
            </w:r>
          </w:p>
        </w:tc>
        <w:tc>
          <w:tcPr>
            <w:tcW w:w="7887"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黄布水库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5</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桔子潭</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6</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卡房</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7</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了哥岩</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8</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六房</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9</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梅坑</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10</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狮子头</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11</w:t>
            </w:r>
          </w:p>
        </w:tc>
        <w:tc>
          <w:tcPr>
            <w:tcW w:w="7887" w:type="dxa"/>
            <w:vAlign w:val="center"/>
          </w:tcPr>
          <w:p>
            <w:pPr>
              <w:jc w:val="center"/>
              <w:rPr>
                <w:rFonts w:hint="eastAsia"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长冲</w:t>
            </w:r>
            <w:r>
              <w:rPr>
                <w:rFonts w:hint="eastAsia" w:ascii="Times New Roman" w:hAnsi="Times New Roman" w:eastAsia="方正仿宋_GB2312" w:cs="Times New Roman"/>
                <w:sz w:val="24"/>
                <w:szCs w:val="24"/>
                <w:lang w:val="en-US" w:eastAsia="zh-CN"/>
              </w:rPr>
              <w:t>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12</w:t>
            </w:r>
          </w:p>
        </w:tc>
        <w:tc>
          <w:tcPr>
            <w:tcW w:w="7887"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花斗水库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13</w:t>
            </w:r>
          </w:p>
        </w:tc>
        <w:tc>
          <w:tcPr>
            <w:tcW w:w="7887"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迎咀水库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78" w:type="dxa"/>
            <w:vAlign w:val="center"/>
          </w:tcPr>
          <w:p>
            <w:pPr>
              <w:jc w:val="center"/>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14</w:t>
            </w:r>
          </w:p>
        </w:tc>
        <w:tc>
          <w:tcPr>
            <w:tcW w:w="7887" w:type="dxa"/>
            <w:vAlign w:val="center"/>
          </w:tcPr>
          <w:p>
            <w:pPr>
              <w:jc w:val="center"/>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银盏水库</w:t>
            </w:r>
          </w:p>
        </w:tc>
      </w:tr>
    </w:tbl>
    <w:p>
      <w:pPr>
        <w:spacing w:before="0" w:line="240" w:lineRule="auto"/>
        <w:outlineLvl w:val="9"/>
        <w:rPr>
          <w:rFonts w:hint="default" w:ascii="Arial" w:hAnsi="Arial" w:eastAsia="Arial" w:cs="Arial"/>
          <w:spacing w:val="0"/>
          <w:sz w:val="21"/>
          <w:szCs w:val="21"/>
        </w:rPr>
      </w:pPr>
    </w:p>
    <w:p>
      <w:pPr>
        <w:spacing w:line="142" w:lineRule="auto"/>
        <w:rPr>
          <w:rFonts w:hint="default" w:ascii="Times New Roman" w:hAnsi="Times New Roman" w:eastAsia="方正仿宋_GB2312" w:cs="Times New Roman"/>
          <w:sz w:val="2"/>
        </w:rPr>
      </w:pPr>
    </w:p>
    <w:p>
      <w:pPr>
        <w:rPr>
          <w:rFonts w:hint="default" w:ascii="Times New Roman" w:hAnsi="Times New Roman" w:eastAsia="方正仿宋_GB2312" w:cs="Times New Roman"/>
        </w:rPr>
        <w:sectPr>
          <w:pgSz w:w="11906" w:h="16839"/>
          <w:pgMar w:top="1431" w:right="1361" w:bottom="1352" w:left="1474" w:header="0" w:footer="993" w:gutter="0"/>
          <w:pgBorders>
            <w:top w:val="none" w:sz="0" w:space="0"/>
            <w:left w:val="none" w:sz="0" w:space="0"/>
            <w:bottom w:val="none" w:sz="0" w:space="0"/>
            <w:right w:val="none" w:sz="0" w:space="0"/>
          </w:pgBorders>
          <w:pgNumType w:fmt="decimal"/>
          <w:cols w:space="720" w:num="1"/>
        </w:sectPr>
      </w:pPr>
    </w:p>
    <w:p>
      <w:pPr>
        <w:spacing w:before="101" w:line="226" w:lineRule="auto"/>
        <w:ind w:left="0"/>
        <w:jc w:val="center"/>
        <w:outlineLvl w:val="0"/>
        <w:rPr>
          <w:rFonts w:hint="default" w:ascii="Times New Roman" w:hAnsi="Times New Roman" w:eastAsia="方正仿宋_GB2312" w:cs="Times New Roman"/>
          <w:spacing w:val="7"/>
          <w:sz w:val="31"/>
          <w:szCs w:val="31"/>
          <w:lang w:eastAsia="zh-CN"/>
        </w:rPr>
      </w:pPr>
      <w:bookmarkStart w:id="126" w:name="bookmark29"/>
      <w:bookmarkEnd w:id="126"/>
      <w:bookmarkStart w:id="127" w:name="bookmark30"/>
      <w:bookmarkEnd w:id="127"/>
      <w:bookmarkStart w:id="128" w:name="_Toc12104"/>
      <w:bookmarkStart w:id="129" w:name="_Toc25930"/>
      <w:bookmarkStart w:id="130" w:name="_Toc6696"/>
      <w:bookmarkStart w:id="131" w:name="_Toc23918"/>
      <w:r>
        <w:rPr>
          <w:rFonts w:hint="default" w:ascii="Times New Roman" w:hAnsi="Times New Roman" w:eastAsia="方正仿宋_GB2312" w:cs="Times New Roman"/>
          <w:spacing w:val="7"/>
          <w:sz w:val="31"/>
          <w:szCs w:val="31"/>
        </w:rPr>
        <w:t>附表</w:t>
      </w:r>
      <w:r>
        <w:rPr>
          <w:rFonts w:hint="default" w:ascii="Times New Roman" w:hAnsi="Times New Roman" w:eastAsia="方正仿宋_GB2312" w:cs="Times New Roman"/>
          <w:spacing w:val="7"/>
          <w:sz w:val="31"/>
          <w:szCs w:val="31"/>
          <w:lang w:val="en-US" w:eastAsia="zh-CN"/>
        </w:rPr>
        <w:t>五</w:t>
      </w:r>
      <w:r>
        <w:rPr>
          <w:rFonts w:hint="default" w:ascii="Times New Roman" w:hAnsi="Times New Roman" w:eastAsia="方正仿宋_GB2312" w:cs="Times New Roman"/>
          <w:spacing w:val="7"/>
          <w:sz w:val="31"/>
          <w:szCs w:val="31"/>
        </w:rPr>
        <w:t xml:space="preserve"> 调整前后</w:t>
      </w:r>
      <w:r>
        <w:rPr>
          <w:rFonts w:hint="default" w:ascii="Times New Roman" w:hAnsi="Times New Roman" w:eastAsia="方正仿宋_GB2312" w:cs="Times New Roman"/>
          <w:spacing w:val="7"/>
          <w:sz w:val="31"/>
          <w:szCs w:val="31"/>
          <w:lang w:val="en-US" w:eastAsia="zh-CN"/>
        </w:rPr>
        <w:t>各划定要素</w:t>
      </w:r>
      <w:r>
        <w:rPr>
          <w:rFonts w:hint="default" w:ascii="Times New Roman" w:hAnsi="Times New Roman" w:eastAsia="方正仿宋_GB2312" w:cs="Times New Roman"/>
          <w:spacing w:val="7"/>
          <w:sz w:val="31"/>
          <w:szCs w:val="31"/>
        </w:rPr>
        <w:t>禁养区面积变化一览表</w:t>
      </w:r>
      <w:bookmarkEnd w:id="128"/>
      <w:bookmarkEnd w:id="129"/>
      <w:bookmarkEnd w:id="130"/>
      <w:bookmarkEnd w:id="131"/>
    </w:p>
    <w:p>
      <w:pPr>
        <w:rPr>
          <w:rFonts w:hint="default" w:ascii="Times New Roman" w:hAnsi="Times New Roman" w:eastAsia="方正仿宋_GB2312" w:cs="Times New Roman"/>
        </w:rPr>
      </w:pPr>
    </w:p>
    <w:p>
      <w:pPr>
        <w:spacing w:line="142" w:lineRule="auto"/>
        <w:rPr>
          <w:rFonts w:hint="default" w:ascii="Times New Roman" w:hAnsi="Times New Roman" w:eastAsia="方正仿宋_GB2312" w:cs="Times New Roman"/>
          <w:sz w:val="2"/>
        </w:rPr>
      </w:pPr>
    </w:p>
    <w:tbl>
      <w:tblPr>
        <w:tblStyle w:val="11"/>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2"/>
        <w:gridCol w:w="2"/>
        <w:gridCol w:w="1925"/>
        <w:gridCol w:w="2372"/>
        <w:gridCol w:w="2373"/>
        <w:gridCol w:w="16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52" w:type="dxa"/>
            <w:vAlign w:val="center"/>
          </w:tcPr>
          <w:p>
            <w:pPr>
              <w:jc w:val="center"/>
              <w:rPr>
                <w:rFonts w:hint="eastAsia" w:ascii="Times New Roman" w:hAnsi="Times New Roman" w:eastAsia="方正仿宋_GB2312" w:cs="Times New Roman"/>
                <w:b w:val="0"/>
                <w:bCs w:val="0"/>
                <w:sz w:val="24"/>
                <w:szCs w:val="24"/>
                <w:lang w:eastAsia="zh-CN"/>
              </w:rPr>
            </w:pPr>
            <w:r>
              <w:rPr>
                <w:rFonts w:hint="eastAsia" w:ascii="Times New Roman" w:hAnsi="Times New Roman" w:eastAsia="方正仿宋_GB2312" w:cs="Times New Roman"/>
                <w:b w:val="0"/>
                <w:bCs w:val="0"/>
                <w:sz w:val="24"/>
                <w:szCs w:val="24"/>
                <w:lang w:eastAsia="zh-CN"/>
              </w:rPr>
              <w:t>序号</w:t>
            </w:r>
          </w:p>
        </w:tc>
        <w:tc>
          <w:tcPr>
            <w:tcW w:w="1927" w:type="dxa"/>
            <w:gridSpan w:val="2"/>
            <w:vAlign w:val="center"/>
          </w:tcPr>
          <w:p>
            <w:pPr>
              <w:jc w:val="center"/>
              <w:rPr>
                <w:rFonts w:hint="eastAsia" w:ascii="Times New Roman" w:hAnsi="Times New Roman" w:eastAsia="方正仿宋_GB2312" w:cs="Times New Roman"/>
                <w:b w:val="0"/>
                <w:bCs w:val="0"/>
                <w:sz w:val="24"/>
                <w:szCs w:val="24"/>
                <w:lang w:val="en-US" w:eastAsia="zh-CN"/>
              </w:rPr>
            </w:pPr>
            <w:r>
              <w:rPr>
                <w:rFonts w:hint="eastAsia" w:ascii="Times New Roman" w:hAnsi="Times New Roman" w:eastAsia="方正仿宋_GB2312" w:cs="Times New Roman"/>
                <w:b w:val="0"/>
                <w:bCs w:val="0"/>
                <w:sz w:val="24"/>
                <w:szCs w:val="24"/>
                <w:lang w:val="en-US" w:eastAsia="zh-CN"/>
              </w:rPr>
              <w:t>行政区</w:t>
            </w:r>
          </w:p>
        </w:tc>
        <w:tc>
          <w:tcPr>
            <w:tcW w:w="2372" w:type="dxa"/>
            <w:vAlign w:val="center"/>
          </w:tcPr>
          <w:p>
            <w:pPr>
              <w:jc w:val="center"/>
              <w:rPr>
                <w:rFonts w:hint="eastAsia" w:ascii="Times New Roman" w:hAnsi="Times New Roman" w:eastAsia="方正仿宋_GB2312" w:cs="Times New Roman"/>
                <w:b w:val="0"/>
                <w:bCs w:val="0"/>
                <w:sz w:val="24"/>
                <w:szCs w:val="24"/>
                <w:lang w:eastAsia="zh-CN"/>
              </w:rPr>
            </w:pPr>
            <w:r>
              <w:rPr>
                <w:rFonts w:hint="eastAsia" w:ascii="Times New Roman" w:hAnsi="Times New Roman" w:eastAsia="方正仿宋_GB2312" w:cs="Times New Roman"/>
                <w:b w:val="0"/>
                <w:bCs w:val="0"/>
                <w:sz w:val="24"/>
                <w:szCs w:val="24"/>
                <w:lang w:eastAsia="zh-CN"/>
              </w:rPr>
              <w:t>调整前禁养区面积</w:t>
            </w:r>
          </w:p>
          <w:p>
            <w:pPr>
              <w:jc w:val="center"/>
              <w:rPr>
                <w:rFonts w:hint="eastAsia" w:ascii="Times New Roman" w:hAnsi="Times New Roman" w:eastAsia="方正仿宋_GB2312" w:cs="Times New Roman"/>
                <w:b w:val="0"/>
                <w:bCs w:val="0"/>
                <w:sz w:val="24"/>
                <w:szCs w:val="24"/>
                <w:lang w:eastAsia="zh-CN"/>
              </w:rPr>
            </w:pPr>
            <w:r>
              <w:rPr>
                <w:rFonts w:hint="eastAsia" w:ascii="Times New Roman" w:hAnsi="Times New Roman" w:eastAsia="方正仿宋_GB2312" w:cs="Times New Roman"/>
                <w:b w:val="0"/>
                <w:bCs w:val="0"/>
                <w:sz w:val="24"/>
                <w:szCs w:val="24"/>
                <w:lang w:eastAsia="zh-CN"/>
              </w:rPr>
              <w:t>（km</w:t>
            </w:r>
            <w:r>
              <w:rPr>
                <w:rFonts w:hint="eastAsia" w:ascii="Times New Roman" w:hAnsi="Times New Roman" w:eastAsia="方正仿宋_GB2312" w:cs="Times New Roman"/>
                <w:b w:val="0"/>
                <w:bCs w:val="0"/>
                <w:sz w:val="24"/>
                <w:szCs w:val="24"/>
                <w:vertAlign w:val="superscript"/>
                <w:lang w:eastAsia="zh-CN"/>
              </w:rPr>
              <w:t>2</w:t>
            </w:r>
            <w:r>
              <w:rPr>
                <w:rFonts w:hint="eastAsia" w:ascii="Times New Roman" w:hAnsi="Times New Roman" w:eastAsia="方正仿宋_GB2312" w:cs="Times New Roman"/>
                <w:b w:val="0"/>
                <w:bCs w:val="0"/>
                <w:sz w:val="24"/>
                <w:szCs w:val="24"/>
                <w:lang w:eastAsia="zh-CN"/>
              </w:rPr>
              <w:t>）</w:t>
            </w:r>
          </w:p>
        </w:tc>
        <w:tc>
          <w:tcPr>
            <w:tcW w:w="2373" w:type="dxa"/>
            <w:vAlign w:val="center"/>
          </w:tcPr>
          <w:p>
            <w:pPr>
              <w:jc w:val="center"/>
              <w:rPr>
                <w:rFonts w:hint="eastAsia" w:ascii="Times New Roman" w:hAnsi="Times New Roman" w:eastAsia="方正仿宋_GB2312" w:cs="Times New Roman"/>
                <w:b w:val="0"/>
                <w:bCs w:val="0"/>
                <w:sz w:val="24"/>
                <w:szCs w:val="24"/>
                <w:lang w:eastAsia="zh-CN"/>
              </w:rPr>
            </w:pPr>
            <w:r>
              <w:rPr>
                <w:rFonts w:hint="eastAsia" w:ascii="Times New Roman" w:hAnsi="Times New Roman" w:eastAsia="方正仿宋_GB2312" w:cs="Times New Roman"/>
                <w:b w:val="0"/>
                <w:bCs w:val="0"/>
                <w:sz w:val="24"/>
                <w:szCs w:val="24"/>
                <w:lang w:eastAsia="zh-CN"/>
              </w:rPr>
              <w:t>调整后禁养区面积</w:t>
            </w:r>
          </w:p>
          <w:p>
            <w:pPr>
              <w:jc w:val="center"/>
              <w:rPr>
                <w:rFonts w:hint="eastAsia" w:ascii="Times New Roman" w:hAnsi="Times New Roman" w:eastAsia="方正仿宋_GB2312" w:cs="Times New Roman"/>
                <w:b w:val="0"/>
                <w:bCs w:val="0"/>
                <w:sz w:val="24"/>
                <w:szCs w:val="24"/>
                <w:lang w:eastAsia="zh-CN"/>
              </w:rPr>
            </w:pPr>
            <w:r>
              <w:rPr>
                <w:rFonts w:hint="eastAsia" w:ascii="Times New Roman" w:hAnsi="Times New Roman" w:eastAsia="方正仿宋_GB2312" w:cs="Times New Roman"/>
                <w:b w:val="0"/>
                <w:bCs w:val="0"/>
                <w:sz w:val="24"/>
                <w:szCs w:val="24"/>
                <w:lang w:eastAsia="zh-CN"/>
              </w:rPr>
              <w:t>（km</w:t>
            </w:r>
            <w:r>
              <w:rPr>
                <w:rFonts w:hint="eastAsia" w:ascii="Times New Roman" w:hAnsi="Times New Roman" w:eastAsia="方正仿宋_GB2312" w:cs="Times New Roman"/>
                <w:b w:val="0"/>
                <w:bCs w:val="0"/>
                <w:sz w:val="24"/>
                <w:szCs w:val="24"/>
                <w:vertAlign w:val="superscript"/>
                <w:lang w:eastAsia="zh-CN"/>
              </w:rPr>
              <w:t>2</w:t>
            </w:r>
            <w:r>
              <w:rPr>
                <w:rFonts w:hint="eastAsia" w:ascii="Times New Roman" w:hAnsi="Times New Roman" w:eastAsia="方正仿宋_GB2312" w:cs="Times New Roman"/>
                <w:b w:val="0"/>
                <w:bCs w:val="0"/>
                <w:sz w:val="24"/>
                <w:szCs w:val="24"/>
                <w:lang w:eastAsia="zh-CN"/>
              </w:rPr>
              <w:t>）</w:t>
            </w:r>
          </w:p>
        </w:tc>
        <w:tc>
          <w:tcPr>
            <w:tcW w:w="1641" w:type="dxa"/>
            <w:vAlign w:val="center"/>
          </w:tcPr>
          <w:p>
            <w:pPr>
              <w:jc w:val="center"/>
              <w:rPr>
                <w:rFonts w:hint="eastAsia" w:ascii="Times New Roman" w:hAnsi="Times New Roman" w:eastAsia="方正仿宋_GB2312" w:cs="Times New Roman"/>
                <w:b w:val="0"/>
                <w:bCs w:val="0"/>
                <w:sz w:val="24"/>
                <w:szCs w:val="24"/>
                <w:lang w:eastAsia="zh-CN"/>
              </w:rPr>
            </w:pPr>
            <w:r>
              <w:rPr>
                <w:rFonts w:hint="eastAsia" w:ascii="Times New Roman" w:hAnsi="Times New Roman" w:eastAsia="方正仿宋_GB2312" w:cs="Times New Roman"/>
                <w:b w:val="0"/>
                <w:bCs w:val="0"/>
                <w:sz w:val="24"/>
                <w:szCs w:val="24"/>
                <w:lang w:eastAsia="zh-CN"/>
              </w:rPr>
              <w:t>变化情况</w:t>
            </w:r>
          </w:p>
          <w:p>
            <w:pPr>
              <w:jc w:val="center"/>
              <w:rPr>
                <w:rFonts w:hint="eastAsia" w:ascii="Times New Roman" w:hAnsi="Times New Roman" w:eastAsia="方正仿宋_GB2312" w:cs="Times New Roman"/>
                <w:b w:val="0"/>
                <w:bCs w:val="0"/>
                <w:sz w:val="24"/>
                <w:szCs w:val="24"/>
                <w:lang w:eastAsia="zh-CN"/>
              </w:rPr>
            </w:pPr>
            <w:r>
              <w:rPr>
                <w:rFonts w:hint="eastAsia" w:ascii="Times New Roman" w:hAnsi="Times New Roman" w:eastAsia="方正仿宋_GB2312" w:cs="Times New Roman"/>
                <w:b w:val="0"/>
                <w:bCs w:val="0"/>
                <w:sz w:val="24"/>
                <w:szCs w:val="24"/>
                <w:lang w:eastAsia="zh-CN"/>
              </w:rPr>
              <w:t>（km</w:t>
            </w:r>
            <w:r>
              <w:rPr>
                <w:rFonts w:hint="eastAsia" w:ascii="Times New Roman" w:hAnsi="Times New Roman" w:eastAsia="方正仿宋_GB2312" w:cs="Times New Roman"/>
                <w:b w:val="0"/>
                <w:bCs w:val="0"/>
                <w:sz w:val="24"/>
                <w:szCs w:val="24"/>
                <w:vertAlign w:val="superscript"/>
                <w:lang w:eastAsia="zh-CN"/>
              </w:rPr>
              <w:t>2</w:t>
            </w:r>
            <w:r>
              <w:rPr>
                <w:rFonts w:hint="eastAsia" w:ascii="Times New Roman" w:hAnsi="Times New Roman" w:eastAsia="方正仿宋_GB2312" w:cs="Times New Roman"/>
                <w:b w:val="0"/>
                <w:bCs w:val="0"/>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752" w:type="dxa"/>
            <w:vAlign w:val="center"/>
          </w:tcPr>
          <w:p>
            <w:pPr>
              <w:jc w:val="center"/>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sz w:val="24"/>
                <w:szCs w:val="24"/>
                <w:lang w:eastAsia="zh-CN"/>
              </w:rPr>
              <w:t>1</w:t>
            </w:r>
          </w:p>
        </w:tc>
        <w:tc>
          <w:tcPr>
            <w:tcW w:w="1927" w:type="dxa"/>
            <w:gridSpan w:val="2"/>
            <w:vAlign w:val="center"/>
          </w:tcPr>
          <w:p>
            <w:pPr>
              <w:keepNext w:val="0"/>
              <w:keepLines w:val="0"/>
              <w:widowControl/>
              <w:suppressLineNumbers w:val="0"/>
              <w:jc w:val="center"/>
              <w:textAlignment w:val="auto"/>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凤城街道</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12.6062</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15.8742</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3.268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752" w:type="dxa"/>
            <w:vAlign w:val="center"/>
          </w:tcPr>
          <w:p>
            <w:pPr>
              <w:jc w:val="center"/>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sz w:val="24"/>
                <w:szCs w:val="24"/>
                <w:lang w:eastAsia="zh-CN"/>
              </w:rPr>
              <w:t>2</w:t>
            </w:r>
          </w:p>
        </w:tc>
        <w:tc>
          <w:tcPr>
            <w:tcW w:w="1927" w:type="dxa"/>
            <w:gridSpan w:val="2"/>
            <w:vAlign w:val="center"/>
          </w:tcPr>
          <w:p>
            <w:pPr>
              <w:keepNext w:val="0"/>
              <w:keepLines w:val="0"/>
              <w:widowControl/>
              <w:suppressLineNumbers w:val="0"/>
              <w:jc w:val="center"/>
              <w:textAlignment w:val="auto"/>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东城街道</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32.9785</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48.1391</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15.1606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752" w:type="dxa"/>
            <w:vAlign w:val="center"/>
          </w:tcPr>
          <w:p>
            <w:pPr>
              <w:jc w:val="center"/>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sz w:val="24"/>
                <w:szCs w:val="24"/>
                <w:lang w:eastAsia="zh-CN"/>
              </w:rPr>
              <w:t>3</w:t>
            </w:r>
          </w:p>
        </w:tc>
        <w:tc>
          <w:tcPr>
            <w:tcW w:w="1927" w:type="dxa"/>
            <w:gridSpan w:val="2"/>
            <w:vAlign w:val="center"/>
          </w:tcPr>
          <w:p>
            <w:pPr>
              <w:keepNext w:val="0"/>
              <w:keepLines w:val="0"/>
              <w:widowControl/>
              <w:suppressLineNumbers w:val="0"/>
              <w:jc w:val="center"/>
              <w:textAlignment w:val="auto"/>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洲心街道</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57.1906</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65.6286</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8.438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752" w:type="dxa"/>
            <w:vAlign w:val="center"/>
          </w:tcPr>
          <w:p>
            <w:pPr>
              <w:jc w:val="center"/>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sz w:val="24"/>
                <w:szCs w:val="24"/>
                <w:lang w:eastAsia="zh-CN"/>
              </w:rPr>
              <w:t>4</w:t>
            </w:r>
          </w:p>
        </w:tc>
        <w:tc>
          <w:tcPr>
            <w:tcW w:w="1927" w:type="dxa"/>
            <w:gridSpan w:val="2"/>
            <w:vAlign w:val="center"/>
          </w:tcPr>
          <w:p>
            <w:pPr>
              <w:keepNext w:val="0"/>
              <w:keepLines w:val="0"/>
              <w:widowControl/>
              <w:suppressLineNumbers w:val="0"/>
              <w:jc w:val="center"/>
              <w:textAlignment w:val="auto"/>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横荷街道</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45.0308</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43.4026</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-1.6282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52" w:type="dxa"/>
            <w:tcBorders>
              <w:right w:val="single" w:color="auto" w:sz="4" w:space="0"/>
            </w:tcBorders>
            <w:vAlign w:val="center"/>
          </w:tcPr>
          <w:p>
            <w:pPr>
              <w:jc w:val="center"/>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sz w:val="24"/>
                <w:szCs w:val="24"/>
                <w:lang w:eastAsia="zh-CN"/>
              </w:rPr>
              <w:t>5</w:t>
            </w:r>
          </w:p>
        </w:tc>
        <w:tc>
          <w:tcPr>
            <w:tcW w:w="1927" w:type="dxa"/>
            <w:gridSpan w:val="2"/>
            <w:tcBorders>
              <w:left w:val="single" w:color="auto" w:sz="4" w:space="0"/>
            </w:tcBorders>
            <w:vAlign w:val="center"/>
          </w:tcPr>
          <w:p>
            <w:pPr>
              <w:keepNext w:val="0"/>
              <w:keepLines w:val="0"/>
              <w:widowControl/>
              <w:suppressLineNumbers w:val="0"/>
              <w:jc w:val="center"/>
              <w:textAlignment w:val="auto"/>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源潭镇</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56.8194</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50.6477</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-6.1717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754" w:type="dxa"/>
            <w:gridSpan w:val="2"/>
            <w:tcBorders>
              <w:right w:val="single" w:color="auto" w:sz="4" w:space="0"/>
            </w:tcBorders>
            <w:vAlign w:val="center"/>
          </w:tcPr>
          <w:p>
            <w:pPr>
              <w:jc w:val="center"/>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sz w:val="24"/>
                <w:szCs w:val="24"/>
                <w:lang w:val="en-US" w:eastAsia="zh-CN"/>
              </w:rPr>
              <w:t>6</w:t>
            </w:r>
          </w:p>
        </w:tc>
        <w:tc>
          <w:tcPr>
            <w:tcW w:w="1925" w:type="dxa"/>
            <w:tcBorders>
              <w:left w:val="single" w:color="auto" w:sz="4" w:space="0"/>
            </w:tcBorders>
            <w:vAlign w:val="center"/>
          </w:tcPr>
          <w:p>
            <w:pPr>
              <w:keepNext w:val="0"/>
              <w:keepLines w:val="0"/>
              <w:widowControl/>
              <w:suppressLineNumbers w:val="0"/>
              <w:jc w:val="center"/>
              <w:textAlignment w:val="auto"/>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龙塘镇</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70.3639</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67.3937</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sz w:val="24"/>
                <w:szCs w:val="24"/>
                <w:lang w:eastAsia="zh-CN"/>
              </w:rPr>
            </w:pPr>
            <w:r>
              <w:rPr>
                <w:rFonts w:hint="default" w:ascii="Times New Roman" w:hAnsi="Times New Roman" w:eastAsia="宋体" w:cs="Times New Roman"/>
                <w:i w:val="0"/>
                <w:iCs w:val="0"/>
                <w:snapToGrid w:val="0"/>
                <w:color w:val="000000"/>
                <w:kern w:val="0"/>
                <w:sz w:val="24"/>
                <w:szCs w:val="24"/>
                <w:u w:val="none"/>
                <w:lang w:val="en-US" w:eastAsia="zh-CN" w:bidi="ar"/>
              </w:rPr>
              <w:t>-2.9702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754" w:type="dxa"/>
            <w:gridSpan w:val="2"/>
            <w:tcBorders>
              <w:right w:val="single" w:color="auto" w:sz="4" w:space="0"/>
            </w:tcBorders>
            <w:vAlign w:val="center"/>
          </w:tcPr>
          <w:p>
            <w:pPr>
              <w:jc w:val="center"/>
              <w:rPr>
                <w:rFonts w:hint="eastAsia"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7</w:t>
            </w:r>
          </w:p>
        </w:tc>
        <w:tc>
          <w:tcPr>
            <w:tcW w:w="1925" w:type="dxa"/>
            <w:tcBorders>
              <w:left w:val="single" w:color="auto" w:sz="4" w:space="0"/>
            </w:tcBorders>
            <w:vAlign w:val="center"/>
          </w:tcPr>
          <w:p>
            <w:pPr>
              <w:keepNext w:val="0"/>
              <w:keepLines w:val="0"/>
              <w:widowControl/>
              <w:suppressLineNumbers w:val="0"/>
              <w:jc w:val="center"/>
              <w:textAlignment w:val="auto"/>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石角镇</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65.3691</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64.8636</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-0.5055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754" w:type="dxa"/>
            <w:gridSpan w:val="2"/>
            <w:tcBorders>
              <w:right w:val="single" w:color="auto" w:sz="4" w:space="0"/>
            </w:tcBorders>
            <w:vAlign w:val="center"/>
          </w:tcPr>
          <w:p>
            <w:pPr>
              <w:jc w:val="center"/>
              <w:rPr>
                <w:rFonts w:hint="eastAsia"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8</w:t>
            </w:r>
          </w:p>
        </w:tc>
        <w:tc>
          <w:tcPr>
            <w:tcW w:w="1925" w:type="dxa"/>
            <w:tcBorders>
              <w:left w:val="single" w:color="auto" w:sz="4" w:space="0"/>
            </w:tcBorders>
            <w:vAlign w:val="center"/>
          </w:tcPr>
          <w:p>
            <w:pPr>
              <w:keepNext w:val="0"/>
              <w:keepLines w:val="0"/>
              <w:widowControl/>
              <w:suppressLineNumbers w:val="0"/>
              <w:jc w:val="center"/>
              <w:textAlignment w:val="auto"/>
              <w:rPr>
                <w:rFonts w:hint="eastAsia" w:ascii="Times New Roman" w:hAnsi="Times New Roman" w:eastAsia="方正仿宋_GB2312" w:cs="Times New Roman"/>
                <w:sz w:val="24"/>
                <w:szCs w:val="24"/>
                <w:lang w:eastAsia="zh-CN"/>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飞来峡镇</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44.9623</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54.4426</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9.4803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754" w:type="dxa"/>
            <w:gridSpan w:val="2"/>
            <w:tcBorders>
              <w:right w:val="single" w:color="auto" w:sz="4" w:space="0"/>
            </w:tcBorders>
            <w:vAlign w:val="center"/>
          </w:tcPr>
          <w:p>
            <w:pPr>
              <w:jc w:val="center"/>
              <w:rPr>
                <w:rFonts w:hint="eastAsia"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9</w:t>
            </w:r>
          </w:p>
        </w:tc>
        <w:tc>
          <w:tcPr>
            <w:tcW w:w="1925" w:type="dxa"/>
            <w:tcBorders>
              <w:left w:val="single" w:color="auto" w:sz="4" w:space="0"/>
            </w:tcBorders>
            <w:vAlign w:val="center"/>
          </w:tcPr>
          <w:p>
            <w:pPr>
              <w:keepNext w:val="0"/>
              <w:keepLines w:val="0"/>
              <w:widowControl/>
              <w:suppressLineNumbers w:val="0"/>
              <w:jc w:val="center"/>
              <w:textAlignment w:val="auto"/>
              <w:rPr>
                <w:rFonts w:hint="eastAsia" w:ascii="Times New Roman" w:hAnsi="Times New Roman" w:eastAsia="方正仿宋_GB2312" w:cs="Times New Roman"/>
                <w:i w:val="0"/>
                <w:iCs w:val="0"/>
                <w:snapToGrid w:val="0"/>
                <w:color w:val="000000"/>
                <w:kern w:val="0"/>
                <w:sz w:val="24"/>
                <w:szCs w:val="24"/>
                <w:u w:val="none"/>
                <w:lang w:val="en-US" w:eastAsia="zh-CN" w:bidi="ar"/>
              </w:rPr>
            </w:pPr>
            <w:r>
              <w:rPr>
                <w:rFonts w:hint="eastAsia" w:ascii="Times New Roman" w:hAnsi="Times New Roman" w:eastAsia="方正仿宋_GB2312" w:cs="Times New Roman"/>
                <w:i w:val="0"/>
                <w:iCs w:val="0"/>
                <w:snapToGrid w:val="0"/>
                <w:color w:val="000000"/>
                <w:kern w:val="0"/>
                <w:sz w:val="24"/>
                <w:szCs w:val="24"/>
                <w:u w:val="none"/>
                <w:lang w:val="en-US" w:eastAsia="zh-CN" w:bidi="ar"/>
              </w:rPr>
              <w:t>合计</w:t>
            </w:r>
          </w:p>
        </w:tc>
        <w:tc>
          <w:tcPr>
            <w:tcW w:w="2372"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385.3208</w:t>
            </w:r>
          </w:p>
        </w:tc>
        <w:tc>
          <w:tcPr>
            <w:tcW w:w="2373"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410.3921</w:t>
            </w:r>
          </w:p>
        </w:tc>
        <w:tc>
          <w:tcPr>
            <w:tcW w:w="1641" w:type="dxa"/>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25.0713</w:t>
            </w:r>
          </w:p>
        </w:tc>
      </w:tr>
    </w:tbl>
    <w:p>
      <w:pPr>
        <w:pStyle w:val="3"/>
        <w:rPr>
          <w:rFonts w:hint="default" w:ascii="Times New Roman" w:hAnsi="Times New Roman" w:eastAsia="方正仿宋_GB2312" w:cs="Times New Roman"/>
        </w:rPr>
      </w:pPr>
    </w:p>
    <w:p>
      <w:pPr>
        <w:rPr>
          <w:rFonts w:hint="default" w:ascii="Times New Roman" w:hAnsi="Times New Roman" w:eastAsia="方正仿宋_GB2312" w:cs="Times New Roman"/>
        </w:rPr>
        <w:sectPr>
          <w:footerReference r:id="rId10" w:type="default"/>
          <w:pgSz w:w="11906" w:h="16839"/>
          <w:pgMar w:top="1431" w:right="1361" w:bottom="1352" w:left="1474" w:header="0" w:footer="993" w:gutter="0"/>
          <w:pgNumType w:fmt="decimal" w:start="12"/>
          <w:cols w:space="720" w:num="1"/>
        </w:sectPr>
      </w:pPr>
    </w:p>
    <w:p>
      <w:pPr>
        <w:spacing w:before="101" w:line="226" w:lineRule="auto"/>
        <w:ind w:left="659"/>
        <w:outlineLvl w:val="0"/>
        <w:rPr>
          <w:rFonts w:hint="default" w:ascii="Times New Roman" w:hAnsi="Times New Roman" w:eastAsia="方正仿宋_GB2312" w:cs="Times New Roman"/>
          <w:sz w:val="31"/>
          <w:szCs w:val="31"/>
        </w:rPr>
      </w:pPr>
      <w:bookmarkStart w:id="132" w:name="_Toc4050"/>
      <w:bookmarkStart w:id="133" w:name="_Toc24773"/>
      <w:bookmarkStart w:id="134" w:name="_Toc31503"/>
      <w:bookmarkStart w:id="135" w:name="_Toc10760"/>
      <w:r>
        <w:rPr>
          <w:rFonts w:hint="default" w:ascii="Times New Roman" w:hAnsi="Times New Roman" w:eastAsia="方正仿宋_GB2312" w:cs="Times New Roman"/>
          <w:spacing w:val="8"/>
          <w:sz w:val="31"/>
          <w:szCs w:val="31"/>
        </w:rPr>
        <w:t>附图一</w:t>
      </w:r>
      <w:r>
        <w:rPr>
          <w:rFonts w:hint="default" w:ascii="Times New Roman" w:hAnsi="Times New Roman" w:eastAsia="方正仿宋_GB2312" w:cs="Times New Roman"/>
          <w:spacing w:val="8"/>
          <w:sz w:val="31"/>
          <w:szCs w:val="31"/>
          <w:lang w:val="en-US" w:eastAsia="zh-CN"/>
        </w:rPr>
        <w:t xml:space="preserve"> </w:t>
      </w:r>
      <w:r>
        <w:rPr>
          <w:rFonts w:hint="default" w:ascii="Times New Roman" w:hAnsi="Times New Roman" w:eastAsia="方正仿宋_GB2312" w:cs="Times New Roman"/>
          <w:spacing w:val="8"/>
          <w:sz w:val="31"/>
          <w:szCs w:val="31"/>
          <w:lang w:eastAsia="zh-CN"/>
        </w:rPr>
        <w:t>清城区</w:t>
      </w:r>
      <w:r>
        <w:rPr>
          <w:rFonts w:hint="default" w:ascii="Times New Roman" w:hAnsi="Times New Roman" w:eastAsia="方正仿宋_GB2312" w:cs="Times New Roman"/>
          <w:spacing w:val="8"/>
          <w:sz w:val="31"/>
          <w:szCs w:val="31"/>
        </w:rPr>
        <w:t>畜禽养殖禁养区划定调整方案禁养范围图</w:t>
      </w:r>
      <w:bookmarkEnd w:id="132"/>
      <w:bookmarkEnd w:id="133"/>
      <w:bookmarkEnd w:id="134"/>
      <w:bookmarkEnd w:id="135"/>
    </w:p>
    <w:p>
      <w:pPr>
        <w:spacing w:before="13" w:line="12780" w:lineRule="exact"/>
        <w:ind w:firstLine="821"/>
        <w:rPr>
          <w:rFonts w:hint="default" w:ascii="Times New Roman" w:hAnsi="Times New Roman" w:eastAsia="方正仿宋_GB2312" w:cs="Times New Roman"/>
          <w:lang w:eastAsia="zh-CN"/>
        </w:rPr>
      </w:pPr>
      <w:r>
        <w:rPr>
          <w:rFonts w:hint="default" w:ascii="Times New Roman" w:hAnsi="Times New Roman" w:eastAsia="方正仿宋_GB2312" w:cs="Times New Roman"/>
          <w:lang w:eastAsia="zh-CN"/>
        </w:rPr>
        <w:drawing>
          <wp:anchor distT="0" distB="0" distL="114300" distR="114300" simplePos="0" relativeHeight="251661312" behindDoc="0" locked="0" layoutInCell="1" allowOverlap="1">
            <wp:simplePos x="0" y="0"/>
            <wp:positionH relativeFrom="column">
              <wp:posOffset>1545590</wp:posOffset>
            </wp:positionH>
            <wp:positionV relativeFrom="paragraph">
              <wp:posOffset>160655</wp:posOffset>
            </wp:positionV>
            <wp:extent cx="9810115" cy="8253730"/>
            <wp:effectExtent l="0" t="0" r="635" b="4445"/>
            <wp:wrapNone/>
            <wp:docPr id="2" name="图片 2" descr="清城区禁养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清城区禁养区"/>
                    <pic:cNvPicPr>
                      <a:picLocks noChangeAspect="1"/>
                    </pic:cNvPicPr>
                  </pic:nvPicPr>
                  <pic:blipFill>
                    <a:blip r:embed="rId13"/>
                    <a:stretch>
                      <a:fillRect/>
                    </a:stretch>
                  </pic:blipFill>
                  <pic:spPr>
                    <a:xfrm>
                      <a:off x="0" y="0"/>
                      <a:ext cx="9810115" cy="8253730"/>
                    </a:xfrm>
                    <a:prstGeom prst="rect">
                      <a:avLst/>
                    </a:prstGeom>
                  </pic:spPr>
                </pic:pic>
              </a:graphicData>
            </a:graphic>
          </wp:anchor>
        </w:drawing>
      </w:r>
    </w:p>
    <w:sectPr>
      <w:footerReference r:id="rId11" w:type="default"/>
      <w:pgSz w:w="23812" w:h="16839"/>
      <w:pgMar w:top="1431" w:right="3041" w:bottom="1352" w:left="1880" w:header="0" w:footer="993"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文鼎特粗宋簡"/>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文鼎特粗宋簡"/>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文鼎特粗宋簡">
    <w:panose1 w:val="0201060901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仿宋" w:hAnsi="仿宋" w:eastAsia="仿宋" w:cs="仿宋"/>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posOffset>2571750</wp:posOffset>
              </wp:positionH>
              <wp:positionV relativeFrom="paragraph">
                <wp:posOffset>-52705</wp:posOffset>
              </wp:positionV>
              <wp:extent cx="307340" cy="3587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07340" cy="358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  \* MERGEFORMAT </w:instrText>
                          </w:r>
                          <w:r>
                            <w:rPr>
                              <w:rFonts w:hint="eastAsia" w:ascii="仿宋" w:hAnsi="仿宋" w:eastAsia="仿宋" w:cs="仿宋"/>
                              <w:sz w:val="30"/>
                              <w:szCs w:val="30"/>
                            </w:rPr>
                            <w:fldChar w:fldCharType="separate"/>
                          </w:r>
                          <w:r>
                            <w:rPr>
                              <w:rFonts w:hint="eastAsia" w:ascii="仿宋" w:hAnsi="仿宋" w:eastAsia="仿宋" w:cs="仿宋"/>
                              <w:sz w:val="30"/>
                              <w:szCs w:val="30"/>
                            </w:rPr>
                            <w:t>2</w:t>
                          </w:r>
                          <w:r>
                            <w:rPr>
                              <w:rFonts w:hint="eastAsia" w:ascii="仿宋" w:hAnsi="仿宋" w:eastAsia="仿宋" w:cs="仿宋"/>
                              <w:sz w:val="30"/>
                              <w:szCs w:val="30"/>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2.5pt;margin-top:-4.15pt;height:28.25pt;width:24.2pt;mso-position-horizontal-relative:margin;z-index:251665408;mso-width-relative:page;mso-height-relative:page;" filled="f" stroked="f" coordsize="21600,21600" o:gfxdata="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">
              <v:fill on="f" focussize="0,0"/>
              <v:stroke on="f" weight="0.5pt"/>
              <v:imagedata o:title=""/>
              <o:lock v:ext="edit" aspectratio="f"/>
              <v:textbox inset="0mm,0mm,0mm,0mm">
                <w:txbxContent>
                  <w:p>
                    <w:pPr>
                      <w:pStyle w:val="4"/>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  \* MERGEFORMAT </w:instrText>
                    </w:r>
                    <w:r>
                      <w:rPr>
                        <w:rFonts w:hint="eastAsia" w:ascii="仿宋" w:hAnsi="仿宋" w:eastAsia="仿宋" w:cs="仿宋"/>
                        <w:sz w:val="30"/>
                        <w:szCs w:val="30"/>
                      </w:rPr>
                      <w:fldChar w:fldCharType="separate"/>
                    </w:r>
                    <w:r>
                      <w:rPr>
                        <w:rFonts w:hint="eastAsia" w:ascii="仿宋" w:hAnsi="仿宋" w:eastAsia="仿宋" w:cs="仿宋"/>
                        <w:sz w:val="30"/>
                        <w:szCs w:val="30"/>
                      </w:rPr>
                      <w:t>2</w:t>
                    </w:r>
                    <w:r>
                      <w:rPr>
                        <w:rFonts w:hint="eastAsia" w:ascii="仿宋" w:hAnsi="仿宋" w:eastAsia="仿宋" w:cs="仿宋"/>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29" w:lineRule="auto"/>
      <w:ind w:left="8149"/>
      <w:rPr>
        <w:rFonts w:ascii="仿宋" w:hAnsi="仿宋" w:eastAsia="仿宋" w:cs="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2691130</wp:posOffset>
              </wp:positionH>
              <wp:positionV relativeFrom="paragraph">
                <wp:posOffset>0</wp:posOffset>
              </wp:positionV>
              <wp:extent cx="229235"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2923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1.9pt;margin-top:0pt;height:144pt;width:18.05pt;mso-position-horizontal-relative:margin;z-index:251659264;mso-width-relative:page;mso-height-relative:page;" filled="f" stroked="f" coordsize="21600,21600" o:gfxdata="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29" w:lineRule="auto"/>
      <w:ind w:left="120"/>
      <w:rPr>
        <w:rFonts w:ascii="仿宋" w:hAnsi="仿宋" w:eastAsia="仿宋" w:cs="仿宋"/>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x5e1zj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auto"/>
      <w:ind w:left="8127"/>
      <w:rPr>
        <w:rFonts w:ascii="仿宋" w:hAnsi="仿宋" w:eastAsia="仿宋" w:cs="仿宋"/>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twMAAF9yZWxzLy5yZWxzUEsBAhQAFAAAAAgAh07iQH7m5SD3AAAA4QEAABMAAAAAAAAAAQAgAAAA&#10;sQQAAFtDb250ZW50X1R5cGVzXS54bWxQSwECFAAKAAAAAACHTuJAAAAAAAAAAAAAAAAABgAAAAAA&#10;AAAAABAAAACTAwAAX3JlbHMvUEsBAhQAFAAAAAgAh07iQAKVIPQyAgAAYQ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29" w:lineRule="auto"/>
      <w:ind w:left="8127"/>
      <w:rPr>
        <w:rFonts w:ascii="仿宋" w:hAnsi="仿宋" w:eastAsia="仿宋" w:cs="仿宋"/>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qaivlT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29" w:lineRule="auto"/>
      <w:ind w:left="8127"/>
      <w:rPr>
        <w:rFonts w:ascii="仿宋" w:hAnsi="仿宋" w:eastAsia="仿宋" w:cs="仿宋"/>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twMAAF9yZWxzLy5yZWxzUEsBAhQAFAAAAAgAh07iQH7m5SD3AAAA4QEAABMAAAAAAAAAAQAgAAAA&#10;sQQAAFtDb250ZW50X1R5cGVzXS54bWxQSwECFAAKAAAAAACHTuJAAAAAAAAAAAAAAAAABgAAAAAA&#10;AAAAABAAAACTAwAAX3JlbHMvUEsBAhQAFAAAAAgAh07iQCMFE50yAgAAYw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29" w:lineRule="auto"/>
      <w:rPr>
        <w:rFonts w:ascii="仿宋" w:hAnsi="仿宋" w:eastAsia="仿宋" w:cs="仿宋"/>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6wA4ej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172A27"/>
    <w:rsid w:val="02161EDD"/>
    <w:rsid w:val="0ADE50B9"/>
    <w:rsid w:val="0B2F7C5C"/>
    <w:rsid w:val="0BAE3AB7"/>
    <w:rsid w:val="138A78D4"/>
    <w:rsid w:val="15BA32B2"/>
    <w:rsid w:val="163254FA"/>
    <w:rsid w:val="17DE0318"/>
    <w:rsid w:val="18990586"/>
    <w:rsid w:val="1ACB53A7"/>
    <w:rsid w:val="1B510792"/>
    <w:rsid w:val="1E10288B"/>
    <w:rsid w:val="1EA46CB4"/>
    <w:rsid w:val="21083190"/>
    <w:rsid w:val="23723533"/>
    <w:rsid w:val="24696B33"/>
    <w:rsid w:val="25200305"/>
    <w:rsid w:val="260545F8"/>
    <w:rsid w:val="2B07166A"/>
    <w:rsid w:val="2B3269EC"/>
    <w:rsid w:val="2E3305CD"/>
    <w:rsid w:val="30003DF2"/>
    <w:rsid w:val="3332019B"/>
    <w:rsid w:val="33DC668E"/>
    <w:rsid w:val="35050A1C"/>
    <w:rsid w:val="378A5E8E"/>
    <w:rsid w:val="38FD5DDB"/>
    <w:rsid w:val="3DD85C82"/>
    <w:rsid w:val="41351923"/>
    <w:rsid w:val="418F771C"/>
    <w:rsid w:val="435D489E"/>
    <w:rsid w:val="4419232D"/>
    <w:rsid w:val="45D60BC0"/>
    <w:rsid w:val="46B2527C"/>
    <w:rsid w:val="47C51315"/>
    <w:rsid w:val="482820A5"/>
    <w:rsid w:val="48582C5E"/>
    <w:rsid w:val="4CF95686"/>
    <w:rsid w:val="56852C8E"/>
    <w:rsid w:val="664A6EE1"/>
    <w:rsid w:val="6C2970BF"/>
    <w:rsid w:val="6D1F4737"/>
    <w:rsid w:val="6E811837"/>
    <w:rsid w:val="764703FA"/>
    <w:rsid w:val="FF9ECB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character" w:styleId="10">
    <w:name w:val="Hyperlink"/>
    <w:basedOn w:val="9"/>
    <w:qFormat/>
    <w:uiPriority w:val="0"/>
    <w:rPr>
      <w:color w:val="0000FF"/>
      <w:u w:val="single"/>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4243</Words>
  <Characters>4583</Characters>
  <TotalTime>9</TotalTime>
  <ScaleCrop>false</ScaleCrop>
  <LinksUpToDate>false</LinksUpToDate>
  <CharactersWithSpaces>4685</CharactersWithSpaces>
  <Application>WPS Office_11.8.2.11806_F1E327BC-269C-435d-A152-05C5408002CA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2025-10-14T00:48:00Z</dcterms:created>
  <dc:creator>赵兴国</dc:creator>
  <cp:lastModifiedBy>user</cp:lastModifiedBy>
  <dcterms:modified xsi:type="dcterms:W3CDTF">2026-08-28T11:19:46Z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2026-01-09T21:43:07Z</vt:filetime>
  </property>
  <property fmtid="{D5CDD505-2E9C-101B-9397-08002B2CF9AE}" pid="4" name="KSOTemplateDocerSaveRecord">
    <vt:lpwstr>eyJoZGlkIjoiY2ZhZDBmOWE2NzMwMzlmODAzMjVjMmQ1NjVhNjNkNTUiLCJ1c2VySWQiOiIyNTY1NjU2OTIifQ==</vt:lpwstr>
  </property>
  <property fmtid="{D5CDD505-2E9C-101B-9397-08002B2CF9AE}" pid="5" name="KSOProductBuildVer">
    <vt:lpwstr>2052-11.8.2.11806</vt:lpwstr>
  </property>
  <property fmtid="{D5CDD505-2E9C-101B-9397-08002B2CF9AE}" pid="6" name="ICV">
    <vt:lpwstr>6776CF1559CE600852FE906A508DEC19</vt:lpwstr>
  </property>
</Properties>
</file>