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6C5D4">
      <w:pPr>
        <w:pStyle w:val="5"/>
        <w:shd w:val="clear" w:color="auto" w:fill="FFFFFF"/>
        <w:spacing w:before="0" w:beforeAutospacing="0" w:after="0" w:afterAutospacing="0" w:line="540" w:lineRule="exact"/>
        <w:jc w:val="center"/>
        <w:rPr>
          <w:rFonts w:hint="default" w:ascii="方正小标宋简体" w:hAnsi="Times New Roman" w:eastAsia="方正小标宋简体" w:cs="Times New Roman"/>
          <w:bCs/>
          <w:sz w:val="44"/>
          <w:szCs w:val="44"/>
          <w:lang w:val="en-US" w:eastAsia="zh-CN"/>
        </w:rPr>
      </w:pPr>
      <w:r>
        <w:rPr>
          <w:rFonts w:hint="eastAsia" w:ascii="方正小标宋简体" w:eastAsia="方正小标宋简体"/>
          <w:bCs/>
          <w:sz w:val="44"/>
          <w:szCs w:val="44"/>
          <w:lang w:eastAsia="zh-CN"/>
        </w:rPr>
        <w:t>《清远市清城区建设用地周转规模使用方案（</w:t>
      </w:r>
      <w:r>
        <w:rPr>
          <w:rFonts w:hint="eastAsia" w:ascii="方正小标宋简体" w:eastAsia="方正小标宋简体"/>
          <w:bCs/>
          <w:sz w:val="44"/>
          <w:szCs w:val="44"/>
          <w:lang w:val="en-US" w:eastAsia="zh-CN"/>
        </w:rPr>
        <w:t>花漾湖湾文旅综合体建设项目</w:t>
      </w:r>
      <w:r>
        <w:rPr>
          <w:rFonts w:hint="eastAsia" w:ascii="方正小标宋简体" w:eastAsia="方正小标宋简体"/>
          <w:bCs/>
          <w:sz w:val="44"/>
          <w:szCs w:val="44"/>
          <w:lang w:eastAsia="zh-CN"/>
        </w:rPr>
        <w:t>）》</w:t>
      </w:r>
    </w:p>
    <w:p w14:paraId="5DFFEE80">
      <w:pPr>
        <w:pStyle w:val="5"/>
        <w:shd w:val="clear" w:color="auto" w:fill="FFFFFF"/>
        <w:spacing w:before="0" w:beforeAutospacing="0" w:after="0" w:afterAutospacing="0" w:line="540" w:lineRule="exact"/>
        <w:jc w:val="center"/>
        <w:rPr>
          <w:rFonts w:hint="eastAsia" w:ascii="方正小标宋简体" w:eastAsia="方正小标宋简体"/>
          <w:bCs/>
          <w:color w:val="000000"/>
          <w:sz w:val="44"/>
          <w:szCs w:val="44"/>
          <w:u w:val="none" w:color="000000"/>
          <w:lang w:eastAsia="zh-CN"/>
        </w:rPr>
      </w:pPr>
    </w:p>
    <w:p w14:paraId="422F0499">
      <w:pPr>
        <w:keepNext w:val="0"/>
        <w:keepLines w:val="0"/>
        <w:pageBreakBefore w:val="0"/>
        <w:widowControl/>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t>本方案拟</w:t>
      </w:r>
      <w:r>
        <w:rPr>
          <w:rFonts w:hint="eastAsia" w:ascii="Times New Roman" w:hAnsi="Times New Roman" w:eastAsia="仿宋_GB2312" w:cs="Times New Roman"/>
          <w:sz w:val="32"/>
          <w:lang w:val="en-US" w:eastAsia="zh-CN"/>
        </w:rPr>
        <w:t>使用</w:t>
      </w:r>
      <w:r>
        <w:rPr>
          <w:rFonts w:hint="eastAsia" w:ascii="Times New Roman" w:hAnsi="Times New Roman" w:eastAsia="仿宋_GB2312" w:cs="Times New Roman"/>
          <w:sz w:val="32"/>
          <w:lang w:eastAsia="zh-CN"/>
        </w:rPr>
        <w:t>建设用地</w:t>
      </w:r>
      <w:r>
        <w:rPr>
          <w:rFonts w:hint="eastAsia" w:ascii="Times New Roman" w:hAnsi="Times New Roman" w:eastAsia="仿宋_GB2312" w:cs="Times New Roman"/>
          <w:sz w:val="32"/>
          <w:lang w:val="en-US" w:eastAsia="zh-CN"/>
        </w:rPr>
        <w:t>周转</w:t>
      </w:r>
      <w:r>
        <w:rPr>
          <w:rFonts w:hint="eastAsia" w:ascii="Times New Roman" w:hAnsi="Times New Roman" w:eastAsia="仿宋_GB2312" w:cs="Times New Roman"/>
          <w:sz w:val="32"/>
          <w:lang w:eastAsia="zh-CN"/>
        </w:rPr>
        <w:t>规模面积总计0.3960公顷，共涉及</w:t>
      </w:r>
      <w:r>
        <w:rPr>
          <w:rFonts w:hint="eastAsia" w:ascii="Times New Roman" w:hAnsi="Times New Roman" w:eastAsia="仿宋_GB2312" w:cs="Times New Roman"/>
          <w:sz w:val="32"/>
          <w:lang w:val="en-US" w:eastAsia="zh-CN"/>
        </w:rPr>
        <w:t>4</w:t>
      </w:r>
      <w:r>
        <w:rPr>
          <w:rFonts w:hint="eastAsia" w:ascii="Times New Roman" w:hAnsi="Times New Roman" w:eastAsia="仿宋_GB2312" w:cs="Times New Roman"/>
          <w:sz w:val="32"/>
          <w:lang w:eastAsia="zh-CN"/>
        </w:rPr>
        <w:t>个地块，全部位于开发边界</w:t>
      </w:r>
      <w:r>
        <w:rPr>
          <w:rFonts w:hint="eastAsia" w:ascii="Times New Roman" w:hAnsi="Times New Roman" w:eastAsia="仿宋_GB2312" w:cs="Times New Roman"/>
          <w:sz w:val="32"/>
          <w:lang w:val="en-US" w:eastAsia="zh-CN"/>
        </w:rPr>
        <w:t>外，</w:t>
      </w:r>
      <w:r>
        <w:rPr>
          <w:rFonts w:hint="eastAsia" w:ascii="Times New Roman" w:hAnsi="Times New Roman" w:eastAsia="仿宋_GB2312" w:cs="Times New Roman"/>
          <w:sz w:val="32"/>
          <w:lang w:eastAsia="zh-CN"/>
        </w:rPr>
        <w:t>均用于</w:t>
      </w:r>
      <w:r>
        <w:rPr>
          <w:rFonts w:hint="eastAsia" w:ascii="Times New Roman" w:hAnsi="Times New Roman" w:eastAsia="仿宋_GB2312" w:cs="Times New Roman"/>
          <w:sz w:val="32"/>
          <w:lang w:val="en-US" w:eastAsia="zh-CN"/>
        </w:rPr>
        <w:t>花漾湖湾文旅综合体建设项目</w:t>
      </w:r>
      <w:r>
        <w:rPr>
          <w:rFonts w:hint="eastAsia" w:ascii="Times New Roman" w:hAnsi="Times New Roman" w:eastAsia="仿宋_GB2312" w:cs="Times New Roman"/>
          <w:sz w:val="32"/>
          <w:lang w:eastAsia="zh-CN"/>
        </w:rPr>
        <w:t>。项目以湖湾生态</w:t>
      </w:r>
      <w:bookmarkStart w:id="0" w:name="_GoBack"/>
      <w:bookmarkEnd w:id="0"/>
      <w:r>
        <w:rPr>
          <w:rFonts w:hint="eastAsia" w:ascii="Times New Roman" w:hAnsi="Times New Roman" w:eastAsia="仿宋_GB2312" w:cs="Times New Roman"/>
          <w:sz w:val="32"/>
          <w:lang w:eastAsia="zh-CN"/>
        </w:rPr>
        <w:t>为基底，融合田园风光与人文体验，拟建设咖啡厅、文创小店、乡村书吧、湖畔茶室等商业服务设施，并同步完善连接各功能分区的配套道路，提升内部交通可达性与游览便捷性。此项工作的落实，可有效提升区域旅游服务能力和吸引力，带动周边村民就业增收，激活乡村经济活力，同时满足游客及本地居民的休闲消费需求，助力打造宜居宜业宜游的乡村文旅新地标。</w:t>
      </w:r>
    </w:p>
    <w:p w14:paraId="085E7EBB">
      <w:pPr>
        <w:keepNext w:val="0"/>
        <w:keepLines w:val="0"/>
        <w:pageBreakBefore w:val="0"/>
        <w:widowControl/>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t>根据《广东省自然资源厅关于做好城镇开发边界管理的通知（试行）》（粤自然资发〔2024〕4号）、《广东省自然资源厅关于加强国土空间总体规划实施管理的通知》（粤自然资发〔2025〕2号）、《清远市自然资源局转发广东省自然资源厅关于做好城镇开发边界管理的通知》（清自然资发〔2024〕18号）等有关规定，现将《清远市清城区建设用地周转规模使用方案（</w:t>
      </w:r>
      <w:r>
        <w:rPr>
          <w:rFonts w:hint="eastAsia" w:ascii="Times New Roman" w:hAnsi="Times New Roman" w:eastAsia="仿宋_GB2312" w:cs="Times New Roman"/>
          <w:sz w:val="32"/>
          <w:lang w:val="en-US" w:eastAsia="zh-CN"/>
        </w:rPr>
        <w:t>花漾湖湾文旅综合体建设项目</w:t>
      </w:r>
      <w:r>
        <w:rPr>
          <w:rFonts w:hint="eastAsia" w:ascii="Times New Roman" w:hAnsi="Times New Roman" w:eastAsia="仿宋_GB2312" w:cs="Times New Roman"/>
          <w:sz w:val="32"/>
          <w:lang w:eastAsia="zh-CN"/>
        </w:rPr>
        <w:t>）》予以公示。</w:t>
      </w:r>
    </w:p>
    <w:p w14:paraId="433E2A85">
      <w:pPr>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br w:type="page"/>
      </w:r>
    </w:p>
    <w:p w14:paraId="7BD7085B">
      <w:pPr>
        <w:keepNext w:val="0"/>
        <w:keepLines w:val="0"/>
        <w:pageBreakBefore w:val="0"/>
        <w:widowControl/>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lang w:eastAsia="zh-CN"/>
        </w:rPr>
        <w:sectPr>
          <w:pgSz w:w="11906" w:h="16838"/>
          <w:pgMar w:top="1440" w:right="1800" w:bottom="1440" w:left="1800" w:header="851" w:footer="992" w:gutter="0"/>
          <w:cols w:space="425" w:num="1"/>
          <w:docGrid w:type="lines" w:linePitch="312" w:charSpace="0"/>
        </w:sectPr>
      </w:pPr>
    </w:p>
    <w:p w14:paraId="54286BAD">
      <w:pPr>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br w:type="page"/>
      </w:r>
      <w:r>
        <w:rPr>
          <w:rFonts w:hint="eastAsia" w:ascii="Times New Roman" w:hAnsi="Times New Roman" w:eastAsia="仿宋_GB2312" w:cs="Times New Roman"/>
          <w:sz w:val="32"/>
          <w:lang w:eastAsia="zh-CN"/>
        </w:rPr>
        <w:drawing>
          <wp:anchor distT="0" distB="0" distL="114300" distR="114300" simplePos="0" relativeHeight="251660288" behindDoc="0" locked="0" layoutInCell="1" allowOverlap="1">
            <wp:simplePos x="0" y="0"/>
            <wp:positionH relativeFrom="column">
              <wp:posOffset>-680085</wp:posOffset>
            </wp:positionH>
            <wp:positionV relativeFrom="paragraph">
              <wp:posOffset>-908050</wp:posOffset>
            </wp:positionV>
            <wp:extent cx="10187305" cy="7209155"/>
            <wp:effectExtent l="0" t="0" r="4445" b="10795"/>
            <wp:wrapNone/>
            <wp:docPr id="2" name="图片 2" descr="土地使用前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土地使用前规划图"/>
                    <pic:cNvPicPr>
                      <a:picLocks noChangeAspect="1"/>
                    </pic:cNvPicPr>
                  </pic:nvPicPr>
                  <pic:blipFill>
                    <a:blip r:embed="rId4"/>
                    <a:stretch>
                      <a:fillRect/>
                    </a:stretch>
                  </pic:blipFill>
                  <pic:spPr>
                    <a:xfrm>
                      <a:off x="0" y="0"/>
                      <a:ext cx="10187305" cy="7209155"/>
                    </a:xfrm>
                    <a:prstGeom prst="rect">
                      <a:avLst/>
                    </a:prstGeom>
                  </pic:spPr>
                </pic:pic>
              </a:graphicData>
            </a:graphic>
          </wp:anchor>
        </w:drawing>
      </w:r>
    </w:p>
    <w:p w14:paraId="6ABB0BE9">
      <w:pPr>
        <w:keepNext w:val="0"/>
        <w:keepLines w:val="0"/>
        <w:pageBreakBefore w:val="0"/>
        <w:widowControl/>
        <w:kinsoku/>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drawing>
          <wp:anchor distT="0" distB="0" distL="114300" distR="114300" simplePos="0" relativeHeight="251659264" behindDoc="0" locked="0" layoutInCell="1" allowOverlap="1">
            <wp:simplePos x="0" y="0"/>
            <wp:positionH relativeFrom="column">
              <wp:posOffset>-680085</wp:posOffset>
            </wp:positionH>
            <wp:positionV relativeFrom="paragraph">
              <wp:posOffset>-908050</wp:posOffset>
            </wp:positionV>
            <wp:extent cx="10187305" cy="7209155"/>
            <wp:effectExtent l="0" t="0" r="4445" b="10795"/>
            <wp:wrapNone/>
            <wp:docPr id="1" name="图片 1" descr="G:/007城镇规模落实/002实施项目/006花漾湖湾文旅综合体建设项目周转规模项目/01项目红线（原始项目红线、压占分析、调规定线过程材料）/出图/土地使用后规划图.jpg土地使用后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007城镇规模落实/002实施项目/006花漾湖湾文旅综合体建设项目周转规模项目/01项目红线（原始项目红线、压占分析、调规定线过程材料）/出图/土地使用后规划图.jpg土地使用后规划图"/>
                    <pic:cNvPicPr>
                      <a:picLocks noChangeAspect="1"/>
                    </pic:cNvPicPr>
                  </pic:nvPicPr>
                  <pic:blipFill>
                    <a:blip r:embed="rId5"/>
                    <a:srcRect l="4" r="4"/>
                    <a:stretch>
                      <a:fillRect/>
                    </a:stretch>
                  </pic:blipFill>
                  <pic:spPr>
                    <a:xfrm>
                      <a:off x="0" y="0"/>
                      <a:ext cx="10187305" cy="7209155"/>
                    </a:xfrm>
                    <a:prstGeom prst="rect">
                      <a:avLst/>
                    </a:prstGeom>
                  </pic:spPr>
                </pic:pic>
              </a:graphicData>
            </a:graphic>
          </wp:anchor>
        </w:drawing>
      </w:r>
    </w:p>
    <w:p w14:paraId="30499C93">
      <w:pPr>
        <w:keepNext w:val="0"/>
        <w:keepLines w:val="0"/>
        <w:pageBreakBefore w:val="0"/>
        <w:widowControl/>
        <w:kinsoku/>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lang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612FA"/>
    <w:rsid w:val="26D73717"/>
    <w:rsid w:val="2F665300"/>
    <w:rsid w:val="57D46313"/>
    <w:rsid w:val="649D2C65"/>
    <w:rsid w:val="679612FA"/>
    <w:rsid w:val="6D1529DC"/>
    <w:rsid w:val="6D3051F5"/>
    <w:rsid w:val="6EDF473A"/>
    <w:rsid w:val="7B673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均安镇政府</Company>
  <Pages>3</Pages>
  <Words>443</Words>
  <Characters>458</Characters>
  <Lines>0</Lines>
  <Paragraphs>0</Paragraphs>
  <TotalTime>7</TotalTime>
  <ScaleCrop>false</ScaleCrop>
  <LinksUpToDate>false</LinksUpToDate>
  <CharactersWithSpaces>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2026-05-12T06:52:00Z</dcterms:created>
  <dc:creator>蔡颖欣</dc:creator>
  <cp:lastModifiedBy>蔡颖欣</cp:lastModifiedBy>
  <dcterms:modified xsi:type="dcterms:W3CDTF">2026-06-05T01:34:03Z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EC4CE3F3F1974B39A6AF293E5F61ACA7_13</vt:lpwstr>
  </property>
  <property fmtid="{D5CDD505-2E9C-101B-9397-08002B2CF9AE}" pid="4" name="KSOTemplateDocerSaveRecord">
    <vt:lpwstr>eyJoZGlkIjoiNGZiNWMyZWRiNTAwMzMyZmViNmQ4YTM2NmIzZGUxYzYiLCJ1c2VySWQiOiIyNDA1MjI0NDYifQ==</vt:lpwstr>
  </property>
</Properties>
</file>