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sz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sz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方正小标宋_GBK" w:hAnsi="方正小标宋_GBK" w:eastAsia="方正小标宋_GBK"/>
          <w:sz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sz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方正小标宋_GBK" w:hAnsi="方正小标宋_GBK" w:eastAsia="方正小标宋_GBK"/>
          <w:sz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清城横荷兴和（清远）五金电镀制品有限公司“</w:t>
      </w:r>
      <w:r>
        <w:rPr>
          <w:rFonts w:hint="eastAsia" w:ascii="方正小标宋_GBK" w:hAnsi="方正小标宋_GBK" w:eastAsia="方正小标宋_GBK" w:cs="方正小标宋_GBK"/>
          <w:sz w:val="44"/>
          <w:szCs w:val="44"/>
          <w:lang w:val="en-US" w:eastAsia="zh-CN"/>
        </w:rPr>
        <w:t>6·5</w:t>
      </w:r>
      <w:r>
        <w:rPr>
          <w:rFonts w:hint="eastAsia" w:ascii="方正小标宋_GBK" w:hAnsi="方正小标宋_GBK" w:eastAsia="方正小标宋_GBK" w:cs="方正小标宋_GBK"/>
          <w:sz w:val="44"/>
          <w:szCs w:val="44"/>
          <w:lang w:eastAsia="zh-CN"/>
        </w:rPr>
        <w:t>”一般中毒事故调查报告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sectPr>
          <w:footerReference r:id="rId4" w:type="default"/>
          <w:pgSz w:w="11906" w:h="16838"/>
          <w:pgMar w:top="2211" w:right="1474" w:bottom="1871"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清城区</w:t>
      </w:r>
      <w:r>
        <w:rPr>
          <w:rFonts w:hint="eastAsia" w:ascii="仿宋_GB2312" w:hAnsi="仿宋_GB2312" w:eastAsia="仿宋_GB2312" w:cs="仿宋_GB2312"/>
          <w:sz w:val="32"/>
          <w:szCs w:val="32"/>
          <w:lang w:val="en-US" w:eastAsia="zh-CN"/>
        </w:rPr>
        <w:t>人民政府事故调查</w:t>
      </w:r>
    </w:p>
    <w:sdt>
      <w:sdtPr>
        <w:rPr>
          <w:rFonts w:ascii="宋体" w:hAnsi="宋体" w:eastAsia="宋体" w:cstheme="minorBidi"/>
          <w:kern w:val="2"/>
          <w:sz w:val="21"/>
          <w:szCs w:val="24"/>
          <w:lang w:val="en-US" w:eastAsia="zh-CN" w:bidi="ar-SA"/>
        </w:rPr>
        <w:id w:val="147473991"/>
        <w15:color w:val="DBDBDB"/>
        <w:docPartObj>
          <w:docPartGallery w:val="Table of Contents"/>
          <w:docPartUnique/>
        </w:docPartObj>
      </w:sdtPr>
      <w:sdtEndPr>
        <w:rPr>
          <w:rFonts w:hint="eastAsia" w:ascii="仿宋_GB2312" w:hAnsi="仿宋_GB2312" w:eastAsia="仿宋_GB2312" w:cs="仿宋_GB2312"/>
          <w:b/>
          <w:kern w:val="2"/>
          <w:sz w:val="21"/>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5"/>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color w:val="auto"/>
              <w:sz w:val="24"/>
              <w:szCs w:val="24"/>
            </w:rPr>
          </w:pPr>
          <w:r>
            <w:rPr>
              <w:rFonts w:hint="eastAsia" w:ascii="仿宋_GB2312" w:hAnsi="仿宋_GB2312" w:eastAsia="仿宋_GB2312" w:cs="仿宋_GB2312"/>
              <w:color w:val="auto"/>
              <w:sz w:val="24"/>
              <w:szCs w:val="24"/>
              <w:lang w:val="en-US" w:eastAsia="zh-CN"/>
            </w:rPr>
            <w:fldChar w:fldCharType="begin"/>
          </w:r>
          <w:r>
            <w:rPr>
              <w:rFonts w:hint="eastAsia" w:ascii="仿宋_GB2312" w:hAnsi="仿宋_GB2312" w:eastAsia="仿宋_GB2312" w:cs="仿宋_GB2312"/>
              <w:color w:val="auto"/>
              <w:sz w:val="24"/>
              <w:szCs w:val="24"/>
              <w:lang w:val="en-US" w:eastAsia="zh-CN"/>
            </w:rPr>
            <w:instrText xml:space="preserve">TOC \o "1-2" \h \u </w:instrText>
          </w:r>
          <w:r>
            <w:rPr>
              <w:rFonts w:hint="eastAsia" w:ascii="仿宋_GB2312" w:hAnsi="仿宋_GB2312" w:eastAsia="仿宋_GB2312" w:cs="仿宋_GB2312"/>
              <w:color w:val="auto"/>
              <w:sz w:val="24"/>
              <w:szCs w:val="24"/>
              <w:lang w:val="en-US" w:eastAsia="zh-CN"/>
            </w:rPr>
            <w:fldChar w:fldCharType="separate"/>
          </w:r>
          <w:r>
            <w:rPr>
              <w:rFonts w:hint="eastAsia" w:ascii="CESI黑体-GB2312" w:hAnsi="CESI黑体-GB2312" w:eastAsia="CESI黑体-GB2312" w:cs="CESI黑体-GB2312"/>
              <w:color w:val="auto"/>
              <w:sz w:val="24"/>
              <w:szCs w:val="24"/>
              <w:lang w:val="en-US" w:eastAsia="zh-CN"/>
            </w:rPr>
            <w:fldChar w:fldCharType="begin"/>
          </w:r>
          <w:r>
            <w:rPr>
              <w:rFonts w:hint="eastAsia" w:ascii="CESI黑体-GB2312" w:hAnsi="CESI黑体-GB2312" w:eastAsia="CESI黑体-GB2312" w:cs="CESI黑体-GB2312"/>
              <w:color w:val="auto"/>
              <w:sz w:val="24"/>
              <w:szCs w:val="24"/>
              <w:lang w:val="en-US" w:eastAsia="zh-CN"/>
            </w:rPr>
            <w:instrText xml:space="preserve"> HYPERLINK \l _Toc1630710402 </w:instrText>
          </w:r>
          <w:r>
            <w:rPr>
              <w:rFonts w:hint="eastAsia" w:ascii="CESI黑体-GB2312" w:hAnsi="CESI黑体-GB2312" w:eastAsia="CESI黑体-GB2312" w:cs="CESI黑体-GB2312"/>
              <w:color w:val="auto"/>
              <w:sz w:val="24"/>
              <w:szCs w:val="24"/>
              <w:lang w:val="en-US" w:eastAsia="zh-CN"/>
            </w:rPr>
            <w:fldChar w:fldCharType="separate"/>
          </w:r>
          <w:r>
            <w:rPr>
              <w:rFonts w:hint="eastAsia" w:ascii="CESI黑体-GB2312" w:hAnsi="CESI黑体-GB2312" w:eastAsia="CESI黑体-GB2312" w:cs="CESI黑体-GB2312"/>
              <w:color w:val="auto"/>
              <w:sz w:val="24"/>
              <w:szCs w:val="24"/>
              <w:lang w:val="en-US" w:eastAsia="zh-CN"/>
            </w:rPr>
            <w:t>一、事故基本情况</w:t>
          </w:r>
          <w:r>
            <w:rPr>
              <w:rFonts w:hint="eastAsia" w:ascii="CESI黑体-GB2312" w:hAnsi="CESI黑体-GB2312" w:eastAsia="CESI黑体-GB2312" w:cs="CESI黑体-GB2312"/>
              <w:color w:val="auto"/>
              <w:sz w:val="24"/>
              <w:szCs w:val="24"/>
            </w:rPr>
            <w:tab/>
          </w:r>
          <w:r>
            <w:rPr>
              <w:rFonts w:hint="eastAsia" w:ascii="CESI黑体-GB2312" w:hAnsi="CESI黑体-GB2312" w:eastAsia="CESI黑体-GB2312" w:cs="CESI黑体-GB2312"/>
              <w:color w:val="auto"/>
              <w:sz w:val="24"/>
              <w:szCs w:val="24"/>
            </w:rPr>
            <w:fldChar w:fldCharType="begin"/>
          </w:r>
          <w:r>
            <w:rPr>
              <w:rFonts w:hint="eastAsia" w:ascii="CESI黑体-GB2312" w:hAnsi="CESI黑体-GB2312" w:eastAsia="CESI黑体-GB2312" w:cs="CESI黑体-GB2312"/>
              <w:color w:val="auto"/>
              <w:sz w:val="24"/>
              <w:szCs w:val="24"/>
            </w:rPr>
            <w:instrText xml:space="preserve"> PAGEREF _Toc1630710402 </w:instrText>
          </w:r>
          <w:r>
            <w:rPr>
              <w:rFonts w:hint="eastAsia" w:ascii="CESI黑体-GB2312" w:hAnsi="CESI黑体-GB2312" w:eastAsia="CESI黑体-GB2312" w:cs="CESI黑体-GB2312"/>
              <w:color w:val="auto"/>
              <w:sz w:val="24"/>
              <w:szCs w:val="24"/>
            </w:rPr>
            <w:fldChar w:fldCharType="separate"/>
          </w:r>
          <w:r>
            <w:rPr>
              <w:rFonts w:hint="eastAsia" w:ascii="CESI黑体-GB2312" w:hAnsi="CESI黑体-GB2312" w:eastAsia="CESI黑体-GB2312" w:cs="CESI黑体-GB2312"/>
              <w:color w:val="auto"/>
              <w:sz w:val="24"/>
              <w:szCs w:val="24"/>
            </w:rPr>
            <w:t>- 1 -</w:t>
          </w:r>
          <w:r>
            <w:rPr>
              <w:rFonts w:hint="eastAsia" w:ascii="CESI黑体-GB2312" w:hAnsi="CESI黑体-GB2312" w:eastAsia="CESI黑体-GB2312" w:cs="CESI黑体-GB2312"/>
              <w:color w:val="auto"/>
              <w:sz w:val="24"/>
              <w:szCs w:val="24"/>
            </w:rPr>
            <w:fldChar w:fldCharType="end"/>
          </w:r>
          <w:r>
            <w:rPr>
              <w:rFonts w:hint="eastAsia" w:ascii="CESI黑体-GB2312" w:hAnsi="CESI黑体-GB2312" w:eastAsia="CESI黑体-GB2312" w:cs="CESI黑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_Toc1236301014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color w:val="auto"/>
              <w:sz w:val="24"/>
              <w:szCs w:val="24"/>
              <w:lang w:eastAsia="zh-CN"/>
            </w:rPr>
            <w:t>（一）事故相关单位基本情况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_Toc1236301014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- 1 -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_Toc881660391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（二）事故相关人员基本情况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_Toc881660391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- 2 -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_Toc1604132486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（三）现场勘察情况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_Toc1604132486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- 2 -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_Toc1070054739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sz w:val="24"/>
              <w:szCs w:val="24"/>
              <w:lang w:val="en-US" w:eastAsia="zh-CN"/>
            </w:rPr>
            <w:t>（四）事故经过及救援情况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_Toc1070054739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- 3 -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_Toc801745489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（五）善后处置情况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_Toc801745489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- 3 -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_Toc1422216434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（六）直接经济损失情况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_Toc1422216434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- 4 -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_Toc1248415833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（七）属地履职情况</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_Toc1248415833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- 4 -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color w:val="auto"/>
              <w:sz w:val="24"/>
              <w:szCs w:val="24"/>
            </w:rPr>
          </w:pPr>
          <w:r>
            <w:rPr>
              <w:rFonts w:hint="eastAsia" w:ascii="CESI黑体-GB2312" w:hAnsi="CESI黑体-GB2312" w:eastAsia="CESI黑体-GB2312" w:cs="CESI黑体-GB2312"/>
              <w:color w:val="auto"/>
              <w:sz w:val="24"/>
              <w:szCs w:val="24"/>
              <w:lang w:val="en-US" w:eastAsia="zh-CN"/>
            </w:rPr>
            <w:fldChar w:fldCharType="begin"/>
          </w:r>
          <w:r>
            <w:rPr>
              <w:rFonts w:hint="eastAsia" w:ascii="CESI黑体-GB2312" w:hAnsi="CESI黑体-GB2312" w:eastAsia="CESI黑体-GB2312" w:cs="CESI黑体-GB2312"/>
              <w:color w:val="auto"/>
              <w:sz w:val="24"/>
              <w:szCs w:val="24"/>
              <w:lang w:val="en-US" w:eastAsia="zh-CN"/>
            </w:rPr>
            <w:instrText xml:space="preserve"> HYPERLINK \l _Toc1809471308 </w:instrText>
          </w:r>
          <w:r>
            <w:rPr>
              <w:rFonts w:hint="eastAsia" w:ascii="CESI黑体-GB2312" w:hAnsi="CESI黑体-GB2312" w:eastAsia="CESI黑体-GB2312" w:cs="CESI黑体-GB2312"/>
              <w:color w:val="auto"/>
              <w:sz w:val="24"/>
              <w:szCs w:val="24"/>
              <w:lang w:val="en-US" w:eastAsia="zh-CN"/>
            </w:rPr>
            <w:fldChar w:fldCharType="separate"/>
          </w:r>
          <w:r>
            <w:rPr>
              <w:rFonts w:hint="eastAsia" w:ascii="CESI黑体-GB2312" w:hAnsi="CESI黑体-GB2312" w:eastAsia="CESI黑体-GB2312" w:cs="CESI黑体-GB2312"/>
              <w:color w:val="auto"/>
              <w:sz w:val="24"/>
              <w:szCs w:val="24"/>
              <w:lang w:val="en-US" w:eastAsia="zh-CN" w:bidi="ar-SA"/>
            </w:rPr>
            <w:t>二、 事故原因及性质</w:t>
          </w:r>
          <w:r>
            <w:rPr>
              <w:rFonts w:hint="eastAsia" w:ascii="CESI黑体-GB2312" w:hAnsi="CESI黑体-GB2312" w:eastAsia="CESI黑体-GB2312" w:cs="CESI黑体-GB2312"/>
              <w:color w:val="auto"/>
              <w:sz w:val="24"/>
              <w:szCs w:val="24"/>
            </w:rPr>
            <w:tab/>
          </w:r>
          <w:r>
            <w:rPr>
              <w:rFonts w:hint="eastAsia" w:ascii="CESI黑体-GB2312" w:hAnsi="CESI黑体-GB2312" w:eastAsia="CESI黑体-GB2312" w:cs="CESI黑体-GB2312"/>
              <w:color w:val="auto"/>
              <w:sz w:val="24"/>
              <w:szCs w:val="24"/>
            </w:rPr>
            <w:fldChar w:fldCharType="begin"/>
          </w:r>
          <w:r>
            <w:rPr>
              <w:rFonts w:hint="eastAsia" w:ascii="CESI黑体-GB2312" w:hAnsi="CESI黑体-GB2312" w:eastAsia="CESI黑体-GB2312" w:cs="CESI黑体-GB2312"/>
              <w:color w:val="auto"/>
              <w:sz w:val="24"/>
              <w:szCs w:val="24"/>
            </w:rPr>
            <w:instrText xml:space="preserve"> PAGEREF _Toc1809471308 </w:instrText>
          </w:r>
          <w:r>
            <w:rPr>
              <w:rFonts w:hint="eastAsia" w:ascii="CESI黑体-GB2312" w:hAnsi="CESI黑体-GB2312" w:eastAsia="CESI黑体-GB2312" w:cs="CESI黑体-GB2312"/>
              <w:color w:val="auto"/>
              <w:sz w:val="24"/>
              <w:szCs w:val="24"/>
            </w:rPr>
            <w:fldChar w:fldCharType="separate"/>
          </w:r>
          <w:r>
            <w:rPr>
              <w:rFonts w:hint="eastAsia" w:ascii="CESI黑体-GB2312" w:hAnsi="CESI黑体-GB2312" w:eastAsia="CESI黑体-GB2312" w:cs="CESI黑体-GB2312"/>
              <w:color w:val="auto"/>
              <w:sz w:val="24"/>
              <w:szCs w:val="24"/>
            </w:rPr>
            <w:t>- 4 -</w:t>
          </w:r>
          <w:r>
            <w:rPr>
              <w:rFonts w:hint="eastAsia" w:ascii="CESI黑体-GB2312" w:hAnsi="CESI黑体-GB2312" w:eastAsia="CESI黑体-GB2312" w:cs="CESI黑体-GB2312"/>
              <w:color w:val="auto"/>
              <w:sz w:val="24"/>
              <w:szCs w:val="24"/>
            </w:rPr>
            <w:fldChar w:fldCharType="end"/>
          </w:r>
          <w:r>
            <w:rPr>
              <w:rFonts w:hint="eastAsia" w:ascii="CESI黑体-GB2312" w:hAnsi="CESI黑体-GB2312" w:eastAsia="CESI黑体-GB2312" w:cs="CESI黑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_Toc257030558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（一）事故直接原因</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_Toc257030558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- 4 -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_Toc731317843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（二）事故单位存在的问题</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_Toc731317843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- 4 -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_Toc767445494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（三）事故性质</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_Toc767445494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- 5 -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color w:val="auto"/>
              <w:sz w:val="24"/>
              <w:szCs w:val="24"/>
            </w:rPr>
          </w:pPr>
          <w:r>
            <w:rPr>
              <w:rFonts w:hint="eastAsia" w:ascii="CESI黑体-GB2312" w:hAnsi="CESI黑体-GB2312" w:eastAsia="CESI黑体-GB2312" w:cs="CESI黑体-GB2312"/>
              <w:color w:val="auto"/>
              <w:sz w:val="24"/>
              <w:szCs w:val="24"/>
              <w:lang w:val="en-US" w:eastAsia="zh-CN"/>
            </w:rPr>
            <w:fldChar w:fldCharType="begin"/>
          </w:r>
          <w:r>
            <w:rPr>
              <w:rFonts w:hint="eastAsia" w:ascii="CESI黑体-GB2312" w:hAnsi="CESI黑体-GB2312" w:eastAsia="CESI黑体-GB2312" w:cs="CESI黑体-GB2312"/>
              <w:color w:val="auto"/>
              <w:sz w:val="24"/>
              <w:szCs w:val="24"/>
              <w:lang w:val="en-US" w:eastAsia="zh-CN"/>
            </w:rPr>
            <w:instrText xml:space="preserve"> HYPERLINK \l _Toc1999222505 </w:instrText>
          </w:r>
          <w:r>
            <w:rPr>
              <w:rFonts w:hint="eastAsia" w:ascii="CESI黑体-GB2312" w:hAnsi="CESI黑体-GB2312" w:eastAsia="CESI黑体-GB2312" w:cs="CESI黑体-GB2312"/>
              <w:color w:val="auto"/>
              <w:sz w:val="24"/>
              <w:szCs w:val="24"/>
              <w:lang w:val="en-US" w:eastAsia="zh-CN"/>
            </w:rPr>
            <w:fldChar w:fldCharType="separate"/>
          </w:r>
          <w:r>
            <w:rPr>
              <w:rFonts w:hint="eastAsia" w:ascii="CESI黑体-GB2312" w:hAnsi="CESI黑体-GB2312" w:eastAsia="CESI黑体-GB2312" w:cs="CESI黑体-GB2312"/>
              <w:color w:val="auto"/>
              <w:sz w:val="24"/>
              <w:szCs w:val="24"/>
              <w:lang w:val="en-US" w:eastAsia="zh-CN"/>
            </w:rPr>
            <w:t>三、 事故责任认定及处理建议</w:t>
          </w:r>
          <w:r>
            <w:rPr>
              <w:rFonts w:hint="eastAsia" w:ascii="CESI黑体-GB2312" w:hAnsi="CESI黑体-GB2312" w:eastAsia="CESI黑体-GB2312" w:cs="CESI黑体-GB2312"/>
              <w:color w:val="auto"/>
              <w:sz w:val="24"/>
              <w:szCs w:val="24"/>
            </w:rPr>
            <w:tab/>
          </w:r>
          <w:r>
            <w:rPr>
              <w:rFonts w:hint="eastAsia" w:ascii="CESI黑体-GB2312" w:hAnsi="CESI黑体-GB2312" w:eastAsia="CESI黑体-GB2312" w:cs="CESI黑体-GB2312"/>
              <w:color w:val="auto"/>
              <w:sz w:val="24"/>
              <w:szCs w:val="24"/>
            </w:rPr>
            <w:fldChar w:fldCharType="begin"/>
          </w:r>
          <w:r>
            <w:rPr>
              <w:rFonts w:hint="eastAsia" w:ascii="CESI黑体-GB2312" w:hAnsi="CESI黑体-GB2312" w:eastAsia="CESI黑体-GB2312" w:cs="CESI黑体-GB2312"/>
              <w:color w:val="auto"/>
              <w:sz w:val="24"/>
              <w:szCs w:val="24"/>
            </w:rPr>
            <w:instrText xml:space="preserve"> PAGEREF _Toc1999222505 </w:instrText>
          </w:r>
          <w:r>
            <w:rPr>
              <w:rFonts w:hint="eastAsia" w:ascii="CESI黑体-GB2312" w:hAnsi="CESI黑体-GB2312" w:eastAsia="CESI黑体-GB2312" w:cs="CESI黑体-GB2312"/>
              <w:color w:val="auto"/>
              <w:sz w:val="24"/>
              <w:szCs w:val="24"/>
            </w:rPr>
            <w:fldChar w:fldCharType="separate"/>
          </w:r>
          <w:r>
            <w:rPr>
              <w:rFonts w:hint="eastAsia" w:ascii="CESI黑体-GB2312" w:hAnsi="CESI黑体-GB2312" w:eastAsia="CESI黑体-GB2312" w:cs="CESI黑体-GB2312"/>
              <w:color w:val="auto"/>
              <w:sz w:val="24"/>
              <w:szCs w:val="24"/>
            </w:rPr>
            <w:t>- 5 -</w:t>
          </w:r>
          <w:r>
            <w:rPr>
              <w:rFonts w:hint="eastAsia" w:ascii="CESI黑体-GB2312" w:hAnsi="CESI黑体-GB2312" w:eastAsia="CESI黑体-GB2312" w:cs="CESI黑体-GB2312"/>
              <w:color w:val="auto"/>
              <w:sz w:val="24"/>
              <w:szCs w:val="24"/>
            </w:rPr>
            <w:fldChar w:fldCharType="end"/>
          </w:r>
          <w:r>
            <w:rPr>
              <w:rFonts w:hint="eastAsia" w:ascii="CESI黑体-GB2312" w:hAnsi="CESI黑体-GB2312" w:eastAsia="CESI黑体-GB2312" w:cs="CESI黑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_Toc422094101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bCs w:val="0"/>
              <w:color w:val="auto"/>
              <w:kern w:val="1"/>
              <w:sz w:val="24"/>
              <w:szCs w:val="24"/>
              <w:highlight w:val="none"/>
              <w:lang w:val="en-US" w:eastAsia="zh-CN" w:bidi="ar-SA"/>
            </w:rPr>
            <w:t>（一）免于追究责任人员</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_Toc422094101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- 5 -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_Toc1642725185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color w:val="auto"/>
              <w:sz w:val="24"/>
              <w:szCs w:val="24"/>
              <w:lang w:val="en-US" w:eastAsia="zh-CN"/>
            </w:rPr>
            <w:t>（二）建议给予行政处罚（处理）的单位</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_Toc1642725185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- 5 -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auto"/>
              <w:sz w:val="24"/>
              <w:szCs w:val="24"/>
            </w:rPr>
          </w:pPr>
          <w:r>
            <w:rPr>
              <w:rFonts w:hint="eastAsia" w:ascii="CESI宋体-GB2312" w:hAnsi="CESI宋体-GB2312" w:eastAsia="CESI宋体-GB2312" w:cs="CESI宋体-GB2312"/>
              <w:color w:val="auto"/>
              <w:sz w:val="24"/>
              <w:szCs w:val="24"/>
              <w:lang w:val="en-US" w:eastAsia="zh-CN"/>
            </w:rPr>
            <w:fldChar w:fldCharType="begin"/>
          </w:r>
          <w:r>
            <w:rPr>
              <w:rFonts w:hint="eastAsia" w:ascii="CESI宋体-GB2312" w:hAnsi="CESI宋体-GB2312" w:eastAsia="CESI宋体-GB2312" w:cs="CESI宋体-GB2312"/>
              <w:color w:val="auto"/>
              <w:sz w:val="24"/>
              <w:szCs w:val="24"/>
              <w:lang w:val="en-US" w:eastAsia="zh-CN"/>
            </w:rPr>
            <w:instrText xml:space="preserve"> HYPERLINK \l _Toc1059511059 </w:instrText>
          </w:r>
          <w:r>
            <w:rPr>
              <w:rFonts w:hint="eastAsia" w:ascii="CESI宋体-GB2312" w:hAnsi="CESI宋体-GB2312" w:eastAsia="CESI宋体-GB2312" w:cs="CESI宋体-GB2312"/>
              <w:color w:val="auto"/>
              <w:sz w:val="24"/>
              <w:szCs w:val="24"/>
              <w:lang w:val="en-US" w:eastAsia="zh-CN"/>
            </w:rPr>
            <w:fldChar w:fldCharType="separate"/>
          </w:r>
          <w:r>
            <w:rPr>
              <w:rFonts w:hint="eastAsia" w:ascii="CESI宋体-GB2312" w:hAnsi="CESI宋体-GB2312" w:eastAsia="CESI宋体-GB2312" w:cs="CESI宋体-GB2312"/>
              <w:color w:val="auto"/>
              <w:sz w:val="24"/>
              <w:szCs w:val="24"/>
              <w:lang w:val="en-US" w:eastAsia="zh-CN"/>
            </w:rPr>
            <w:t>（三）建议给予行政处罚（处理）的个人</w:t>
          </w:r>
          <w:r>
            <w:rPr>
              <w:rFonts w:hint="eastAsia" w:ascii="CESI宋体-GB2312" w:hAnsi="CESI宋体-GB2312" w:eastAsia="CESI宋体-GB2312" w:cs="CESI宋体-GB2312"/>
              <w:color w:val="auto"/>
              <w:sz w:val="24"/>
              <w:szCs w:val="24"/>
            </w:rPr>
            <w:tab/>
          </w:r>
          <w:r>
            <w:rPr>
              <w:rFonts w:hint="eastAsia" w:ascii="CESI宋体-GB2312" w:hAnsi="CESI宋体-GB2312" w:eastAsia="CESI宋体-GB2312" w:cs="CESI宋体-GB2312"/>
              <w:color w:val="auto"/>
              <w:sz w:val="24"/>
              <w:szCs w:val="24"/>
            </w:rPr>
            <w:fldChar w:fldCharType="begin"/>
          </w:r>
          <w:r>
            <w:rPr>
              <w:rFonts w:hint="eastAsia" w:ascii="CESI宋体-GB2312" w:hAnsi="CESI宋体-GB2312" w:eastAsia="CESI宋体-GB2312" w:cs="CESI宋体-GB2312"/>
              <w:color w:val="auto"/>
              <w:sz w:val="24"/>
              <w:szCs w:val="24"/>
            </w:rPr>
            <w:instrText xml:space="preserve"> PAGEREF _Toc1059511059 </w:instrText>
          </w:r>
          <w:r>
            <w:rPr>
              <w:rFonts w:hint="eastAsia" w:ascii="CESI宋体-GB2312" w:hAnsi="CESI宋体-GB2312" w:eastAsia="CESI宋体-GB2312" w:cs="CESI宋体-GB2312"/>
              <w:color w:val="auto"/>
              <w:sz w:val="24"/>
              <w:szCs w:val="24"/>
            </w:rPr>
            <w:fldChar w:fldCharType="separate"/>
          </w:r>
          <w:r>
            <w:rPr>
              <w:rFonts w:hint="eastAsia" w:ascii="CESI宋体-GB2312" w:hAnsi="CESI宋体-GB2312" w:eastAsia="CESI宋体-GB2312" w:cs="CESI宋体-GB2312"/>
              <w:color w:val="auto"/>
              <w:sz w:val="24"/>
              <w:szCs w:val="24"/>
            </w:rPr>
            <w:t>- 6 -</w:t>
          </w:r>
          <w:r>
            <w:rPr>
              <w:rFonts w:hint="eastAsia" w:ascii="CESI宋体-GB2312" w:hAnsi="CESI宋体-GB2312" w:eastAsia="CESI宋体-GB2312" w:cs="CESI宋体-GB2312"/>
              <w:color w:val="auto"/>
              <w:sz w:val="24"/>
              <w:szCs w:val="24"/>
            </w:rPr>
            <w:fldChar w:fldCharType="end"/>
          </w:r>
          <w:r>
            <w:rPr>
              <w:rFonts w:hint="eastAsia" w:ascii="CESI宋体-GB2312" w:hAnsi="CESI宋体-GB2312" w:eastAsia="CESI宋体-GB2312" w:cs="CESI宋体-GB2312"/>
              <w:color w:val="auto"/>
              <w:sz w:val="24"/>
              <w:szCs w:val="24"/>
              <w:lang w:val="en-US" w:eastAsia="zh-CN"/>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color w:val="auto"/>
              <w:sz w:val="24"/>
              <w:szCs w:val="24"/>
            </w:rPr>
          </w:pPr>
          <w:r>
            <w:rPr>
              <w:rFonts w:hint="eastAsia" w:ascii="CESI黑体-GB2312" w:hAnsi="CESI黑体-GB2312" w:eastAsia="CESI黑体-GB2312" w:cs="CESI黑体-GB2312"/>
              <w:color w:val="auto"/>
              <w:sz w:val="24"/>
              <w:szCs w:val="24"/>
              <w:lang w:val="en-US" w:eastAsia="zh-CN"/>
            </w:rPr>
            <w:fldChar w:fldCharType="begin"/>
          </w:r>
          <w:r>
            <w:rPr>
              <w:rFonts w:hint="eastAsia" w:ascii="CESI黑体-GB2312" w:hAnsi="CESI黑体-GB2312" w:eastAsia="CESI黑体-GB2312" w:cs="CESI黑体-GB2312"/>
              <w:color w:val="auto"/>
              <w:sz w:val="24"/>
              <w:szCs w:val="24"/>
              <w:lang w:val="en-US" w:eastAsia="zh-CN"/>
            </w:rPr>
            <w:instrText xml:space="preserve"> HYPERLINK \l _Toc1941753731 </w:instrText>
          </w:r>
          <w:r>
            <w:rPr>
              <w:rFonts w:hint="eastAsia" w:ascii="CESI黑体-GB2312" w:hAnsi="CESI黑体-GB2312" w:eastAsia="CESI黑体-GB2312" w:cs="CESI黑体-GB2312"/>
              <w:color w:val="auto"/>
              <w:sz w:val="24"/>
              <w:szCs w:val="24"/>
              <w:lang w:val="en-US" w:eastAsia="zh-CN"/>
            </w:rPr>
            <w:fldChar w:fldCharType="separate"/>
          </w:r>
          <w:r>
            <w:rPr>
              <w:rFonts w:hint="eastAsia" w:ascii="CESI黑体-GB2312" w:hAnsi="CESI黑体-GB2312" w:eastAsia="CESI黑体-GB2312" w:cs="CESI黑体-GB2312"/>
              <w:color w:val="auto"/>
              <w:sz w:val="24"/>
              <w:szCs w:val="24"/>
              <w:lang w:val="en-US" w:eastAsia="zh-CN"/>
            </w:rPr>
            <w:t>四、事故防范和整改措施</w:t>
          </w:r>
          <w:r>
            <w:rPr>
              <w:rFonts w:hint="eastAsia" w:ascii="CESI黑体-GB2312" w:hAnsi="CESI黑体-GB2312" w:eastAsia="CESI黑体-GB2312" w:cs="CESI黑体-GB2312"/>
              <w:color w:val="auto"/>
              <w:sz w:val="24"/>
              <w:szCs w:val="24"/>
            </w:rPr>
            <w:tab/>
          </w:r>
          <w:r>
            <w:rPr>
              <w:rFonts w:hint="eastAsia" w:ascii="CESI黑体-GB2312" w:hAnsi="CESI黑体-GB2312" w:eastAsia="CESI黑体-GB2312" w:cs="CESI黑体-GB2312"/>
              <w:color w:val="auto"/>
              <w:sz w:val="24"/>
              <w:szCs w:val="24"/>
            </w:rPr>
            <w:fldChar w:fldCharType="begin"/>
          </w:r>
          <w:r>
            <w:rPr>
              <w:rFonts w:hint="eastAsia" w:ascii="CESI黑体-GB2312" w:hAnsi="CESI黑体-GB2312" w:eastAsia="CESI黑体-GB2312" w:cs="CESI黑体-GB2312"/>
              <w:color w:val="auto"/>
              <w:sz w:val="24"/>
              <w:szCs w:val="24"/>
            </w:rPr>
            <w:instrText xml:space="preserve"> PAGEREF _Toc1941753731 </w:instrText>
          </w:r>
          <w:r>
            <w:rPr>
              <w:rFonts w:hint="eastAsia" w:ascii="CESI黑体-GB2312" w:hAnsi="CESI黑体-GB2312" w:eastAsia="CESI黑体-GB2312" w:cs="CESI黑体-GB2312"/>
              <w:color w:val="auto"/>
              <w:sz w:val="24"/>
              <w:szCs w:val="24"/>
            </w:rPr>
            <w:fldChar w:fldCharType="separate"/>
          </w:r>
          <w:r>
            <w:rPr>
              <w:rFonts w:hint="eastAsia" w:ascii="CESI黑体-GB2312" w:hAnsi="CESI黑体-GB2312" w:eastAsia="CESI黑体-GB2312" w:cs="CESI黑体-GB2312"/>
              <w:color w:val="auto"/>
              <w:sz w:val="24"/>
              <w:szCs w:val="24"/>
            </w:rPr>
            <w:t>- 6 -</w:t>
          </w:r>
          <w:r>
            <w:rPr>
              <w:rFonts w:hint="eastAsia" w:ascii="CESI黑体-GB2312" w:hAnsi="CESI黑体-GB2312" w:eastAsia="CESI黑体-GB2312" w:cs="CESI黑体-GB2312"/>
              <w:color w:val="auto"/>
              <w:sz w:val="24"/>
              <w:szCs w:val="24"/>
            </w:rPr>
            <w:fldChar w:fldCharType="end"/>
          </w:r>
          <w:r>
            <w:rPr>
              <w:rFonts w:hint="eastAsia" w:ascii="CESI黑体-GB2312" w:hAnsi="CESI黑体-GB2312" w:eastAsia="CESI黑体-GB2312" w:cs="CESI黑体-GB2312"/>
              <w:color w:val="auto"/>
              <w:sz w:val="24"/>
              <w:szCs w:val="24"/>
              <w:lang w:val="en-US" w:eastAsia="zh-CN"/>
            </w:rPr>
            <w:fldChar w:fldCharType="end"/>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sectPr>
              <w:footerReference r:id="rId5" w:type="default"/>
              <w:pgSz w:w="11906" w:h="16838"/>
              <w:pgMar w:top="2211" w:right="1474" w:bottom="1871" w:left="1587" w:header="851" w:footer="992" w:gutter="0"/>
              <w:pgNumType w:fmt="numberInDash" w:start="1"/>
              <w:cols w:space="720" w:num="1"/>
              <w:docGrid w:type="lines" w:linePitch="312" w:charSpace="0"/>
            </w:sectPr>
          </w:pPr>
          <w:r>
            <w:rPr>
              <w:rFonts w:hint="eastAsia" w:ascii="仿宋_GB2312" w:hAnsi="仿宋_GB2312" w:eastAsia="仿宋_GB2312" w:cs="仿宋_GB2312"/>
              <w:color w:val="auto"/>
              <w:sz w:val="24"/>
              <w:szCs w:val="24"/>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eastAsia="zh-CN"/>
        </w:rPr>
      </w:pPr>
      <w:bookmarkStart w:id="0" w:name="_Toc314455818"/>
      <w:bookmarkStart w:id="1" w:name="_Toc21039"/>
      <w:bookmarkStart w:id="2" w:name="_Toc12265"/>
      <w:bookmarkStart w:id="3" w:name="_Toc1567"/>
      <w:r>
        <w:rPr>
          <w:rFonts w:hint="eastAsia" w:ascii="方正小标宋_GBK" w:hAnsi="方正小标宋_GBK" w:eastAsia="方正小标宋_GBK" w:cs="方正小标宋_GBK"/>
          <w:sz w:val="44"/>
          <w:szCs w:val="44"/>
          <w:lang w:eastAsia="zh-CN"/>
        </w:rPr>
        <w:t>清城横荷兴和（清远）五金电镀制品有限公司“</w:t>
      </w:r>
      <w:r>
        <w:rPr>
          <w:rFonts w:hint="eastAsia" w:ascii="方正小标宋_GBK" w:hAnsi="方正小标宋_GBK" w:eastAsia="方正小标宋_GBK" w:cs="方正小标宋_GBK"/>
          <w:sz w:val="44"/>
          <w:szCs w:val="44"/>
          <w:lang w:val="en-US" w:eastAsia="zh-CN"/>
        </w:rPr>
        <w:t>6·5</w:t>
      </w:r>
      <w:r>
        <w:rPr>
          <w:rFonts w:hint="eastAsia" w:ascii="方正小标宋_GBK" w:hAnsi="方正小标宋_GBK" w:eastAsia="方正小标宋_GBK" w:cs="方正小标宋_GBK"/>
          <w:sz w:val="44"/>
          <w:szCs w:val="44"/>
          <w:lang w:eastAsia="zh-CN"/>
        </w:rPr>
        <w:t>”一般中毒事故调查报告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2024年6月5日7时16分许，位于横荷街道辖区内的兴和（清远）五金电镀制品有限公司生产车间内，一名工人在进行作业时，因身体失稳跌落碱铜缸槽，导致其中毒死亡。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安全生产法》和《生产安全事故报告和调查处理条例》（国务院令第493号）的有关规定,清城区人民政府成立由区应急管理局、市公安局清城分局、区总工会、横荷街道办事处等有关单位人员组成清城横荷兴和（清远）五金电镀制品有限公司“6·5”一般中毒事故调查组（以下简称“事故调查组”）。事故调查组经调查取证、现场勘察，查清了事故发生原因，认定事故性质，明晰事故责任，提出处理建议及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经调查认定，清城横荷兴和（清远）五金电镀制品有限公司“6·5”一般中毒事故是一起生产安全责任事故。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4" w:name="_Toc1630710402"/>
      <w:r>
        <w:rPr>
          <w:rFonts w:hint="eastAsia" w:ascii="黑体" w:hAnsi="黑体" w:eastAsia="黑体" w:cs="黑体"/>
          <w:sz w:val="32"/>
          <w:szCs w:val="32"/>
          <w:lang w:val="en-US" w:eastAsia="zh-CN"/>
        </w:rPr>
        <w:t>一、事故基本情况</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eastAsia="zh-CN"/>
        </w:rPr>
      </w:pPr>
      <w:bookmarkStart w:id="5" w:name="_Toc1236301014"/>
      <w:r>
        <w:rPr>
          <w:rFonts w:hint="eastAsia" w:ascii="楷体_GB2312" w:hAnsi="楷体_GB2312" w:eastAsia="楷体_GB2312" w:cs="楷体_GB2312"/>
          <w:sz w:val="32"/>
          <w:szCs w:val="32"/>
          <w:lang w:eastAsia="zh-CN"/>
        </w:rPr>
        <w:t>（一）事故相关单位基本情况</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兴和（清远）五金电镀制品有限公司</w:t>
      </w:r>
      <w:r>
        <w:rPr>
          <w:rFonts w:hint="eastAsia" w:ascii="仿宋_GB2312" w:hAnsi="仿宋_GB2312" w:eastAsia="仿宋_GB2312" w:cs="仿宋_GB2312"/>
          <w:color w:val="auto"/>
          <w:sz w:val="32"/>
          <w:szCs w:val="32"/>
          <w:lang w:val="en-US" w:eastAsia="zh-CN"/>
        </w:rPr>
        <w:t>（简称兴和电镀公司），类型：有限责任公司；统一社会信用代码：91441800746294105E；法定代表人：柴*红；经营范围：生产、加工、销售各类五金制品电镀及喷漆。（依法须经批准的项目，经相关部门批准后方可开展经营活动）。注册资本：柒佰贰拾捌万元人民币：成立日期：2003年1月27日；地址：清城区横荷镇大有乡虎岗；登记机关：清远市清城区市场监督管理局。2004年正式投产，职工人数约80人，设计生产规模约500万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6" w:name="_Toc881660391"/>
      <w:r>
        <w:rPr>
          <w:rFonts w:hint="eastAsia" w:ascii="楷体_GB2312" w:hAnsi="楷体_GB2312" w:eastAsia="楷体_GB2312" w:cs="楷体_GB2312"/>
          <w:b w:val="0"/>
          <w:bCs w:val="0"/>
          <w:color w:val="auto"/>
          <w:kern w:val="1"/>
          <w:sz w:val="32"/>
          <w:szCs w:val="32"/>
          <w:highlight w:val="none"/>
          <w:lang w:val="en-US" w:eastAsia="zh-CN" w:bidi="ar-SA"/>
        </w:rPr>
        <w:t>（二）事故相关人员基本情况</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死者黄*生，男，身份证号：略，住址：略。2024年4月入职兴和电镀公司，岗位：电镀清洗工，以清洗电镀配件计量结算工资。</w:t>
      </w:r>
    </w:p>
    <w:p>
      <w:pPr>
        <w:pStyle w:val="2"/>
        <w:keepNext w:val="0"/>
        <w:keepLines w:val="0"/>
        <w:pageBreakBefore w:val="0"/>
        <w:widowControl/>
        <w:kinsoku/>
        <w:wordWrap/>
        <w:overflowPunct/>
        <w:topLinePunct w:val="0"/>
        <w:autoSpaceDE/>
        <w:autoSpaceDN/>
        <w:bidi w:val="0"/>
        <w:adjustRightInd/>
        <w:snapToGrid/>
        <w:spacing w:line="560" w:lineRule="exact"/>
        <w:ind w:left="420" w:leftChars="200" w:firstLine="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r>
        <w:rPr>
          <w:rFonts w:hint="eastAsia" w:ascii="楷体_GB2312" w:hAnsi="楷体_GB2312" w:eastAsia="楷体_GB2312" w:cs="楷体_GB2312"/>
          <w:b w:val="0"/>
          <w:bCs w:val="0"/>
          <w:color w:val="auto"/>
          <w:kern w:val="1"/>
          <w:sz w:val="32"/>
          <w:szCs w:val="32"/>
          <w:highlight w:val="none"/>
          <w:lang w:val="en-US" w:eastAsia="zh-CN" w:bidi="ar-SA"/>
        </w:rPr>
        <w:t xml:space="preserve"> </w:t>
      </w:r>
      <w:bookmarkStart w:id="7" w:name="_Toc1604132486"/>
      <w:r>
        <w:rPr>
          <w:rFonts w:hint="eastAsia" w:ascii="楷体_GB2312" w:hAnsi="楷体_GB2312" w:eastAsia="楷体_GB2312" w:cs="楷体_GB2312"/>
          <w:b w:val="0"/>
          <w:bCs w:val="0"/>
          <w:color w:val="auto"/>
          <w:kern w:val="1"/>
          <w:sz w:val="32"/>
          <w:szCs w:val="32"/>
          <w:highlight w:val="none"/>
          <w:lang w:val="en-US" w:eastAsia="zh-CN" w:bidi="ar-SA"/>
        </w:rPr>
        <w:t>（三）现场勘察情况</w:t>
      </w:r>
      <w:bookmarkEnd w:id="7"/>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sz w:val="32"/>
          <w:szCs w:val="32"/>
          <w:lang w:val="en-US" w:eastAsia="zh-CN"/>
        </w:rPr>
      </w:pPr>
      <w:r>
        <w:rPr>
          <w:rFonts w:hint="eastAsia"/>
          <w:sz w:val="32"/>
          <w:szCs w:val="32"/>
          <w:lang w:val="en-US" w:eastAsia="zh-CN"/>
        </w:rPr>
        <w:drawing>
          <wp:anchor distT="0" distB="0" distL="114300" distR="114300" simplePos="0" relativeHeight="251660288" behindDoc="0" locked="0" layoutInCell="1" allowOverlap="1">
            <wp:simplePos x="0" y="0"/>
            <wp:positionH relativeFrom="column">
              <wp:posOffset>3198495</wp:posOffset>
            </wp:positionH>
            <wp:positionV relativeFrom="paragraph">
              <wp:posOffset>15240</wp:posOffset>
            </wp:positionV>
            <wp:extent cx="2242820" cy="2991485"/>
            <wp:effectExtent l="0" t="0" r="5080" b="18415"/>
            <wp:wrapTopAndBottom/>
            <wp:docPr id="3" name="图片 3" descr="d:\Users\yjglg-pp\Desktop\图2.png图2"/>
            <wp:cNvGraphicFramePr/>
            <a:graphic xmlns:a="http://schemas.openxmlformats.org/drawingml/2006/main">
              <a:graphicData uri="http://schemas.openxmlformats.org/drawingml/2006/picture">
                <pic:pic xmlns:pic="http://schemas.openxmlformats.org/drawingml/2006/picture">
                  <pic:nvPicPr>
                    <pic:cNvPr id="3" name="图片 3" descr="d:\Users\yjglg-pp\Desktop\图2.png图2"/>
                    <pic:cNvPicPr/>
                  </pic:nvPicPr>
                  <pic:blipFill>
                    <a:blip r:embed="rId8"/>
                    <a:srcRect/>
                    <a:stretch>
                      <a:fillRect/>
                    </a:stretch>
                  </pic:blipFill>
                  <pic:spPr>
                    <a:xfrm>
                      <a:off x="0" y="0"/>
                      <a:ext cx="2242820" cy="2991485"/>
                    </a:xfrm>
                    <a:prstGeom prst="rect">
                      <a:avLst/>
                    </a:prstGeom>
                  </pic:spPr>
                </pic:pic>
              </a:graphicData>
            </a:graphic>
          </wp:anchor>
        </w:drawing>
      </w:r>
      <w:r>
        <w:rPr>
          <w:rFonts w:hint="eastAsia"/>
          <w:sz w:val="32"/>
          <w:szCs w:val="32"/>
          <w:lang w:val="en-US" w:eastAsia="zh-CN"/>
        </w:rPr>
        <w:drawing>
          <wp:anchor distT="0" distB="0" distL="114300" distR="114300" simplePos="0" relativeHeight="251659264" behindDoc="0" locked="0" layoutInCell="1" allowOverlap="1">
            <wp:simplePos x="0" y="0"/>
            <wp:positionH relativeFrom="column">
              <wp:posOffset>322580</wp:posOffset>
            </wp:positionH>
            <wp:positionV relativeFrom="paragraph">
              <wp:posOffset>12065</wp:posOffset>
            </wp:positionV>
            <wp:extent cx="2243455" cy="2991485"/>
            <wp:effectExtent l="0" t="0" r="4445" b="18415"/>
            <wp:wrapTopAndBottom/>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9"/>
                    <a:stretch>
                      <a:fillRect/>
                    </a:stretch>
                  </pic:blipFill>
                  <pic:spPr>
                    <a:xfrm>
                      <a:off x="0" y="0"/>
                      <a:ext cx="2243455" cy="2991485"/>
                    </a:xfrm>
                    <a:prstGeom prst="rect">
                      <a:avLst/>
                    </a:prstGeom>
                  </pic:spPr>
                </pic:pic>
              </a:graphicData>
            </a:graphic>
          </wp:anchor>
        </w:drawing>
      </w:r>
    </w:p>
    <w:p>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8"/>
          <w:szCs w:val="28"/>
          <w:lang w:val="en-US" w:eastAsia="zh-CN"/>
        </w:rPr>
      </w:pPr>
      <w:r>
        <w:rPr>
          <w:rFonts w:hint="eastAsia" w:ascii="宋体" w:hAnsi="宋体" w:cs="宋体"/>
          <w:sz w:val="32"/>
          <w:szCs w:val="32"/>
          <w:lang w:val="en-US" w:eastAsia="zh-CN"/>
        </w:rPr>
        <w:t xml:space="preserve">     </w:t>
      </w:r>
      <w:r>
        <w:rPr>
          <w:rFonts w:hint="eastAsia" w:ascii="宋体" w:hAnsi="宋体" w:eastAsia="宋体" w:cs="宋体"/>
          <w:sz w:val="28"/>
          <w:szCs w:val="28"/>
          <w:lang w:val="en-US" w:eastAsia="zh-CN"/>
        </w:rPr>
        <w:t>图1</w:t>
      </w:r>
      <w:r>
        <w:rPr>
          <w:rFonts w:hint="eastAsia" w:ascii="宋体" w:hAnsi="宋体" w:cs="宋体"/>
          <w:sz w:val="28"/>
          <w:szCs w:val="28"/>
          <w:lang w:val="en-US" w:eastAsia="zh-CN"/>
        </w:rPr>
        <w:t xml:space="preserve"> </w:t>
      </w:r>
      <w:r>
        <w:rPr>
          <w:rFonts w:hint="eastAsia" w:ascii="宋体" w:hAnsi="宋体" w:eastAsia="宋体" w:cs="宋体"/>
          <w:color w:val="auto"/>
          <w:sz w:val="28"/>
          <w:szCs w:val="28"/>
          <w:lang w:val="en-US" w:eastAsia="zh-CN"/>
        </w:rPr>
        <w:t xml:space="preserve">碱铜缸槽          </w:t>
      </w:r>
      <w:r>
        <w:rPr>
          <w:rFonts w:hint="eastAsia" w:ascii="宋体" w:hAnsi="宋体" w:eastAsia="宋体" w:cs="宋体"/>
          <w:sz w:val="28"/>
          <w:szCs w:val="28"/>
          <w:lang w:val="en-US" w:eastAsia="zh-CN"/>
        </w:rPr>
        <w:t xml:space="preserve">      图2 现场监控显示 ： 7时16分01 秒， </w:t>
      </w:r>
      <w:r>
        <w:rPr>
          <w:rFonts w:hint="eastAsia" w:ascii="宋体" w:hAnsi="宋体" w:cs="宋体"/>
          <w:sz w:val="28"/>
          <w:szCs w:val="28"/>
          <w:lang w:eastAsia="zh-CN"/>
        </w:rPr>
        <w:t>黄*生</w:t>
      </w:r>
      <w:r>
        <w:rPr>
          <w:rFonts w:hint="eastAsia" w:ascii="宋体" w:hAnsi="宋体" w:eastAsia="宋体" w:cs="宋体"/>
          <w:sz w:val="28"/>
          <w:szCs w:val="28"/>
          <w:lang w:eastAsia="zh-CN"/>
        </w:rPr>
        <w:t>跌落</w:t>
      </w:r>
      <w:r>
        <w:rPr>
          <w:rFonts w:hint="eastAsia" w:ascii="宋体" w:hAnsi="宋体" w:eastAsia="宋体" w:cs="宋体"/>
          <w:color w:val="auto"/>
          <w:sz w:val="28"/>
          <w:szCs w:val="28"/>
          <w:lang w:val="en-US" w:eastAsia="zh-CN"/>
        </w:rPr>
        <w:t>碱铜缸槽</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兴和电镀公司厂区共有两个电镀车间，涉事车间为一车间，主要是清洗和电镀五金小配件。出事设备是一车间内四个碱铜缸槽的其中一个。涉事碱铜缸槽规格型号：3.8m*1.2m*0.9m，由兴和电镀公司自行设计、安装。</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2.电镀车间工艺流程：</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镀件上挂→高温除油→三级水洗→酸洗活化→二级水洗→</w:t>
      </w:r>
      <w:r>
        <w:rPr>
          <w:rFonts w:hint="eastAsia" w:ascii="仿宋_GB2312" w:hAnsi="仿宋_GB2312" w:eastAsia="仿宋_GB2312" w:cs="仿宋_GB2312"/>
          <w:color w:val="auto"/>
          <w:sz w:val="32"/>
          <w:szCs w:val="32"/>
          <w:u w:val="thick"/>
          <w:lang w:val="en-US" w:eastAsia="zh-CN"/>
        </w:rPr>
        <w:t>镀碱铜</w:t>
      </w:r>
      <w:r>
        <w:rPr>
          <w:rFonts w:hint="eastAsia" w:ascii="仿宋_GB2312" w:hAnsi="仿宋_GB2312" w:eastAsia="仿宋_GB2312" w:cs="仿宋_GB2312"/>
          <w:color w:val="auto"/>
          <w:sz w:val="32"/>
          <w:szCs w:val="32"/>
          <w:lang w:val="en-US" w:eastAsia="zh-CN"/>
        </w:rPr>
        <w:t>→三级水洗→镀酸铜→镀镍→三级水洗→镀铬→三级水洗→待烘干镀件。事故发生在</w:t>
      </w:r>
      <w:r>
        <w:rPr>
          <w:rFonts w:hint="eastAsia" w:ascii="仿宋_GB2312" w:hAnsi="仿宋_GB2312" w:eastAsia="仿宋_GB2312" w:cs="仿宋_GB2312"/>
          <w:color w:val="auto"/>
          <w:sz w:val="32"/>
          <w:szCs w:val="32"/>
          <w:u w:val="none"/>
          <w:lang w:val="en-US" w:eastAsia="zh-CN"/>
        </w:rPr>
        <w:t>镀碱铜工艺部分。</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3.经</w:t>
      </w:r>
      <w:r>
        <w:rPr>
          <w:rFonts w:hint="eastAsia" w:ascii="仿宋_GB2312" w:hAnsi="仿宋_GB2312" w:eastAsia="仿宋_GB2312" w:cs="仿宋_GB2312"/>
          <w:color w:val="auto"/>
          <w:sz w:val="32"/>
          <w:szCs w:val="32"/>
          <w:lang w:val="en-US" w:eastAsia="zh-CN"/>
        </w:rPr>
        <w:t>兴和电镀公司技术人员提供碱铜缸槽清洗液体主要成分（保密配方）：氰化钠含量：略；电解铜：略。</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outlineLvl w:val="1"/>
        <w:rPr>
          <w:rFonts w:hint="eastAsia" w:ascii="楷体_GB2312" w:hAnsi="楷体_GB2312" w:eastAsia="楷体_GB2312" w:cs="楷体_GB2312"/>
          <w:b w:val="0"/>
          <w:bCs w:val="0"/>
          <w:color w:val="auto"/>
          <w:sz w:val="32"/>
          <w:szCs w:val="32"/>
          <w:lang w:val="en-US" w:eastAsia="zh-CN"/>
        </w:rPr>
      </w:pPr>
      <w:bookmarkStart w:id="8" w:name="_Toc1070054739"/>
      <w:r>
        <w:rPr>
          <w:rFonts w:hint="eastAsia" w:ascii="楷体_GB2312" w:hAnsi="楷体_GB2312" w:eastAsia="楷体_GB2312" w:cs="楷体_GB2312"/>
          <w:b w:val="0"/>
          <w:bCs w:val="0"/>
          <w:color w:val="auto"/>
          <w:sz w:val="32"/>
          <w:szCs w:val="32"/>
          <w:lang w:val="en-US" w:eastAsia="zh-CN"/>
        </w:rPr>
        <w:t>（四）事故经过及救援情况</w:t>
      </w:r>
      <w:bookmarkEnd w:id="8"/>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根据现场监控显示：</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6时56分，</w:t>
      </w:r>
      <w:r>
        <w:rPr>
          <w:rFonts w:hint="eastAsia" w:ascii="仿宋_GB2312" w:hAnsi="仿宋_GB2312" w:eastAsia="仿宋_GB2312" w:cs="仿宋_GB2312"/>
          <w:sz w:val="32"/>
          <w:szCs w:val="32"/>
          <w:lang w:eastAsia="zh-CN"/>
        </w:rPr>
        <w:t>黄*生进入一车间；</w:t>
      </w:r>
    </w:p>
    <w:p>
      <w:pPr>
        <w:pStyle w:val="2"/>
        <w:keepNext w:val="0"/>
        <w:keepLines w:val="0"/>
        <w:pageBreakBefore w:val="0"/>
        <w:widowControl/>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spacing w:val="-6"/>
          <w:sz w:val="32"/>
          <w:szCs w:val="32"/>
          <w:lang w:val="en-US" w:eastAsia="zh-CN"/>
        </w:rPr>
        <w:t>7时05分，</w:t>
      </w:r>
      <w:r>
        <w:rPr>
          <w:rFonts w:hint="eastAsia" w:ascii="仿宋_GB2312" w:hAnsi="仿宋_GB2312" w:eastAsia="仿宋_GB2312" w:cs="仿宋_GB2312"/>
          <w:sz w:val="32"/>
          <w:szCs w:val="32"/>
          <w:lang w:eastAsia="zh-CN"/>
        </w:rPr>
        <w:t>黄*生</w:t>
      </w:r>
      <w:r>
        <w:rPr>
          <w:rFonts w:hint="eastAsia" w:ascii="仿宋_GB2312" w:hAnsi="仿宋_GB2312" w:eastAsia="仿宋_GB2312" w:cs="仿宋_GB2312"/>
          <w:spacing w:val="-6"/>
          <w:sz w:val="32"/>
          <w:szCs w:val="32"/>
          <w:lang w:val="en-US" w:eastAsia="zh-CN"/>
        </w:rPr>
        <w:t>开始在</w:t>
      </w:r>
      <w:r>
        <w:rPr>
          <w:rFonts w:hint="eastAsia" w:ascii="仿宋_GB2312" w:hAnsi="仿宋_GB2312" w:eastAsia="仿宋_GB2312" w:cs="仿宋_GB2312"/>
          <w:color w:val="auto"/>
          <w:spacing w:val="-6"/>
          <w:sz w:val="32"/>
          <w:szCs w:val="32"/>
          <w:lang w:val="en-US" w:eastAsia="zh-CN"/>
        </w:rPr>
        <w:t>碱铜缸槽放入五金小配件进行</w:t>
      </w:r>
      <w:r>
        <w:rPr>
          <w:rFonts w:hint="eastAsia" w:ascii="仿宋_GB2312" w:hAnsi="仿宋_GB2312" w:eastAsia="仿宋_GB2312" w:cs="仿宋_GB2312"/>
          <w:color w:val="auto"/>
          <w:spacing w:val="-6"/>
          <w:sz w:val="32"/>
          <w:szCs w:val="32"/>
          <w:u w:val="none"/>
          <w:lang w:val="en-US" w:eastAsia="zh-CN"/>
        </w:rPr>
        <w:t>镀碱铜作业；</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7时16分01秒，</w:t>
      </w:r>
      <w:r>
        <w:rPr>
          <w:rFonts w:hint="eastAsia" w:ascii="仿宋_GB2312" w:hAnsi="仿宋_GB2312" w:eastAsia="仿宋_GB2312" w:cs="仿宋_GB2312"/>
          <w:sz w:val="32"/>
          <w:szCs w:val="32"/>
          <w:lang w:eastAsia="zh-CN"/>
        </w:rPr>
        <w:t>黄*生身体失衡跌落</w:t>
      </w:r>
      <w:r>
        <w:rPr>
          <w:rFonts w:hint="eastAsia" w:ascii="仿宋_GB2312" w:hAnsi="仿宋_GB2312" w:eastAsia="仿宋_GB2312" w:cs="仿宋_GB2312"/>
          <w:color w:val="auto"/>
          <w:sz w:val="32"/>
          <w:szCs w:val="32"/>
          <w:lang w:val="en-US" w:eastAsia="zh-CN"/>
        </w:rPr>
        <w:t>碱铜缸槽；</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7时16分44秒，</w:t>
      </w:r>
      <w:r>
        <w:rPr>
          <w:rFonts w:hint="eastAsia" w:ascii="仿宋_GB2312" w:hAnsi="仿宋_GB2312" w:eastAsia="仿宋_GB2312" w:cs="仿宋_GB2312"/>
          <w:sz w:val="32"/>
          <w:szCs w:val="32"/>
          <w:lang w:eastAsia="zh-CN"/>
        </w:rPr>
        <w:t>黄*生被旁边工人发现跌落</w:t>
      </w:r>
      <w:r>
        <w:rPr>
          <w:rFonts w:hint="eastAsia" w:ascii="仿宋_GB2312" w:hAnsi="仿宋_GB2312" w:eastAsia="仿宋_GB2312" w:cs="仿宋_GB2312"/>
          <w:color w:val="auto"/>
          <w:sz w:val="32"/>
          <w:szCs w:val="32"/>
          <w:lang w:val="en-US" w:eastAsia="zh-CN"/>
        </w:rPr>
        <w:t>碱铜缸槽；</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7时17分03秒，</w:t>
      </w:r>
      <w:r>
        <w:rPr>
          <w:rFonts w:hint="eastAsia" w:ascii="仿宋_GB2312" w:hAnsi="仿宋_GB2312" w:eastAsia="仿宋_GB2312" w:cs="仿宋_GB2312"/>
          <w:sz w:val="32"/>
          <w:szCs w:val="32"/>
          <w:lang w:eastAsia="zh-CN"/>
        </w:rPr>
        <w:t>黄*生被救出，逐渐失去意识；</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7时18分00秒，被现</w:t>
      </w:r>
      <w:bookmarkStart w:id="23" w:name="_GoBack"/>
      <w:bookmarkEnd w:id="23"/>
      <w:r>
        <w:rPr>
          <w:rFonts w:hint="eastAsia" w:ascii="仿宋_GB2312" w:hAnsi="仿宋_GB2312" w:eastAsia="仿宋_GB2312" w:cs="仿宋_GB2312"/>
          <w:sz w:val="32"/>
          <w:szCs w:val="32"/>
          <w:lang w:val="en-US" w:eastAsia="zh-CN"/>
        </w:rPr>
        <w:t>场工人自行驾车送医院抢救。</w:t>
      </w:r>
    </w:p>
    <w:p>
      <w:pPr>
        <w:pStyle w:val="2"/>
        <w:keepNext w:val="0"/>
        <w:keepLines w:val="0"/>
        <w:pageBreakBefore w:val="0"/>
        <w:kinsoku/>
        <w:wordWrap/>
        <w:overflowPunct/>
        <w:topLinePunct w:val="0"/>
        <w:autoSpaceDE/>
        <w:autoSpaceDN/>
        <w:bidi w:val="0"/>
        <w:adjustRightInd/>
        <w:snapToGrid/>
        <w:spacing w:line="560" w:lineRule="exact"/>
        <w:ind w:firstLine="6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9" w:name="_Toc801745489"/>
      <w:r>
        <w:rPr>
          <w:rFonts w:hint="eastAsia" w:ascii="楷体_GB2312" w:hAnsi="楷体_GB2312" w:eastAsia="楷体_GB2312" w:cs="楷体_GB2312"/>
          <w:b w:val="0"/>
          <w:bCs w:val="0"/>
          <w:color w:val="auto"/>
          <w:kern w:val="1"/>
          <w:sz w:val="32"/>
          <w:szCs w:val="32"/>
          <w:highlight w:val="none"/>
          <w:lang w:val="en-US" w:eastAsia="zh-CN" w:bidi="ar-SA"/>
        </w:rPr>
        <w:t>（五）善后处置情况</w:t>
      </w:r>
      <w:bookmarkEnd w:id="9"/>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黄*生经医院抢救无效死亡。</w:t>
      </w:r>
      <w:r>
        <w:rPr>
          <w:rFonts w:hint="eastAsia" w:ascii="仿宋_GB2312" w:hAnsi="仿宋_GB2312" w:eastAsia="仿宋_GB2312" w:cs="仿宋_GB2312"/>
          <w:sz w:val="32"/>
          <w:szCs w:val="32"/>
          <w:lang w:val="en-US" w:eastAsia="zh-CN" w:bidi="ar-SA"/>
        </w:rPr>
        <w:t>2024年6月6日，经</w:t>
      </w:r>
      <w:r>
        <w:rPr>
          <w:rFonts w:hint="eastAsia" w:ascii="仿宋_GB2312" w:hAnsi="仿宋_GB2312" w:eastAsia="仿宋_GB2312" w:cs="仿宋_GB2312"/>
          <w:color w:val="auto"/>
          <w:sz w:val="32"/>
          <w:szCs w:val="32"/>
          <w:lang w:val="en-US" w:eastAsia="zh-CN"/>
        </w:rPr>
        <w:t>兴和电镀公司与</w:t>
      </w:r>
      <w:r>
        <w:rPr>
          <w:rFonts w:hint="eastAsia" w:ascii="仿宋_GB2312" w:hAnsi="仿宋_GB2312" w:eastAsia="仿宋_GB2312" w:cs="仿宋_GB2312"/>
          <w:sz w:val="32"/>
          <w:szCs w:val="32"/>
          <w:lang w:eastAsia="zh-CN"/>
        </w:rPr>
        <w:t>黄*生</w:t>
      </w:r>
      <w:r>
        <w:rPr>
          <w:rFonts w:hint="eastAsia" w:ascii="仿宋_GB2312" w:hAnsi="仿宋_GB2312" w:eastAsia="仿宋_GB2312" w:cs="仿宋_GB2312"/>
          <w:sz w:val="32"/>
          <w:szCs w:val="32"/>
          <w:lang w:val="en-US" w:eastAsia="zh-CN" w:bidi="ar-SA"/>
        </w:rPr>
        <w:t>家属达成赔偿协议，相关善后工作已经妥善处理完毕。</w:t>
      </w:r>
    </w:p>
    <w:p>
      <w:pPr>
        <w:pStyle w:val="2"/>
        <w:keepNext w:val="0"/>
        <w:keepLines w:val="0"/>
        <w:pageBreakBefore w:val="0"/>
        <w:kinsoku/>
        <w:wordWrap/>
        <w:overflowPunct/>
        <w:topLinePunct w:val="0"/>
        <w:autoSpaceDE/>
        <w:autoSpaceDN/>
        <w:bidi w:val="0"/>
        <w:adjustRightInd/>
        <w:snapToGrid/>
        <w:spacing w:line="560" w:lineRule="exact"/>
        <w:ind w:firstLine="6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10" w:name="_Toc1422216434"/>
      <w:r>
        <w:rPr>
          <w:rFonts w:hint="eastAsia" w:ascii="楷体_GB2312" w:hAnsi="楷体_GB2312" w:eastAsia="楷体_GB2312" w:cs="楷体_GB2312"/>
          <w:b w:val="0"/>
          <w:bCs w:val="0"/>
          <w:color w:val="auto"/>
          <w:kern w:val="1"/>
          <w:sz w:val="32"/>
          <w:szCs w:val="32"/>
          <w:highlight w:val="none"/>
          <w:lang w:val="en-US" w:eastAsia="zh-CN" w:bidi="ar-SA"/>
        </w:rPr>
        <w:t>（六）直接经济损失情况</w:t>
      </w:r>
      <w:bookmarkEnd w:id="10"/>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事故造成直接经济损失约70万元。</w:t>
      </w:r>
    </w:p>
    <w:p>
      <w:pPr>
        <w:pStyle w:val="2"/>
        <w:keepNext w:val="0"/>
        <w:keepLines w:val="0"/>
        <w:pageBreakBefore w:val="0"/>
        <w:kinsoku/>
        <w:wordWrap/>
        <w:overflowPunct/>
        <w:topLinePunct w:val="0"/>
        <w:autoSpaceDE/>
        <w:autoSpaceDN/>
        <w:bidi w:val="0"/>
        <w:adjustRightInd/>
        <w:snapToGrid/>
        <w:spacing w:line="560" w:lineRule="exact"/>
        <w:ind w:firstLine="6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11" w:name="_Toc1248415833"/>
      <w:r>
        <w:rPr>
          <w:rFonts w:hint="eastAsia" w:ascii="楷体_GB2312" w:hAnsi="楷体_GB2312" w:eastAsia="楷体_GB2312" w:cs="楷体_GB2312"/>
          <w:b w:val="0"/>
          <w:bCs w:val="0"/>
          <w:color w:val="auto"/>
          <w:kern w:val="1"/>
          <w:sz w:val="32"/>
          <w:szCs w:val="32"/>
          <w:highlight w:val="none"/>
          <w:lang w:val="en-US" w:eastAsia="zh-CN" w:bidi="ar-SA"/>
        </w:rPr>
        <w:t>（七）属地履职情况</w:t>
      </w:r>
      <w:bookmarkEnd w:id="11"/>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横荷街道办事处根据《2024年度安全生产监督检查工作计划》对包括</w:t>
      </w:r>
      <w:r>
        <w:rPr>
          <w:rFonts w:hint="eastAsia" w:ascii="仿宋_GB2312" w:hAnsi="仿宋_GB2312" w:eastAsia="仿宋_GB2312" w:cs="仿宋_GB2312"/>
          <w:color w:val="auto"/>
          <w:sz w:val="32"/>
          <w:szCs w:val="32"/>
          <w:lang w:val="en-US" w:eastAsia="zh-CN"/>
        </w:rPr>
        <w:t>兴和电镀公司在内的24家有色、钢铁、五金电镀企业进行监督抽查工作，对兴和电镀公司存在的安全隐患发出《责令限期整改通知书》，并督促其整改落实。经核查，</w:t>
      </w:r>
      <w:r>
        <w:rPr>
          <w:rFonts w:hint="eastAsia" w:ascii="仿宋_GB2312" w:hAnsi="仿宋_GB2312" w:eastAsia="仿宋_GB2312" w:cs="仿宋_GB2312"/>
          <w:sz w:val="32"/>
          <w:szCs w:val="32"/>
          <w:lang w:val="en-US" w:eastAsia="zh-CN" w:bidi="ar-SA"/>
        </w:rPr>
        <w:t>横荷街道办事处已履行属地监管职责。</w:t>
      </w:r>
    </w:p>
    <w:p>
      <w:pPr>
        <w:pStyle w:val="2"/>
        <w:keepNext w:val="0"/>
        <w:keepLines w:val="0"/>
        <w:pageBreakBefore w:val="0"/>
        <w:widowControl/>
        <w:numPr>
          <w:ilvl w:val="0"/>
          <w:numId w:val="2"/>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sz w:val="32"/>
          <w:szCs w:val="32"/>
          <w:lang w:val="en-US" w:eastAsia="zh-CN" w:bidi="ar-SA"/>
        </w:rPr>
      </w:pPr>
      <w:bookmarkStart w:id="12" w:name="_Toc1809471308"/>
      <w:r>
        <w:rPr>
          <w:rFonts w:hint="eastAsia" w:ascii="黑体" w:hAnsi="黑体" w:eastAsia="黑体" w:cs="黑体"/>
          <w:sz w:val="32"/>
          <w:szCs w:val="32"/>
          <w:lang w:val="en-US" w:eastAsia="zh-CN" w:bidi="ar-SA"/>
        </w:rPr>
        <w:t>事故原因及性质</w:t>
      </w:r>
      <w:bookmarkEnd w:id="12"/>
    </w:p>
    <w:p>
      <w:pPr>
        <w:pStyle w:val="2"/>
        <w:keepNext w:val="0"/>
        <w:keepLines w:val="0"/>
        <w:pageBreakBefore w:val="0"/>
        <w:widowControl/>
        <w:kinsoku/>
        <w:wordWrap/>
        <w:overflowPunct/>
        <w:topLinePunct w:val="0"/>
        <w:autoSpaceDE/>
        <w:autoSpaceDN/>
        <w:bidi w:val="0"/>
        <w:adjustRightInd/>
        <w:snapToGrid/>
        <w:spacing w:line="560" w:lineRule="exact"/>
        <w:ind w:leftChars="0" w:firstLine="640" w:firstLineChars="2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13" w:name="_Toc257030558"/>
      <w:r>
        <w:rPr>
          <w:rFonts w:hint="eastAsia" w:ascii="楷体_GB2312" w:hAnsi="楷体_GB2312" w:eastAsia="楷体_GB2312" w:cs="楷体_GB2312"/>
          <w:b w:val="0"/>
          <w:bCs w:val="0"/>
          <w:color w:val="auto"/>
          <w:kern w:val="1"/>
          <w:sz w:val="32"/>
          <w:szCs w:val="32"/>
          <w:highlight w:val="none"/>
          <w:lang w:val="en-US" w:eastAsia="zh-CN" w:bidi="ar-SA"/>
        </w:rPr>
        <w:t>（一）事故直接原因</w:t>
      </w:r>
      <w:bookmarkEnd w:id="13"/>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一是碱铜缸槽设计、安装不完善，缸槽没有设置相应护栏；二是黄*生安全意识淡薄。</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14" w:name="_Toc731317843"/>
      <w:r>
        <w:rPr>
          <w:rFonts w:hint="eastAsia" w:ascii="楷体_GB2312" w:hAnsi="楷体_GB2312" w:eastAsia="楷体_GB2312" w:cs="楷体_GB2312"/>
          <w:b w:val="0"/>
          <w:bCs w:val="0"/>
          <w:color w:val="auto"/>
          <w:kern w:val="1"/>
          <w:sz w:val="32"/>
          <w:szCs w:val="32"/>
          <w:highlight w:val="none"/>
          <w:lang w:val="en-US" w:eastAsia="zh-CN" w:bidi="ar-SA"/>
        </w:rPr>
        <w:t>（二）事故单位存在的问题</w:t>
      </w:r>
      <w:bookmarkEnd w:id="14"/>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color w:val="auto"/>
          <w:sz w:val="32"/>
          <w:szCs w:val="32"/>
          <w:lang w:val="en-US" w:eastAsia="zh-CN"/>
        </w:rPr>
        <w:t>兴和电镀公司，</w:t>
      </w:r>
      <w:r>
        <w:rPr>
          <w:rFonts w:hint="eastAsia" w:ascii="仿宋_GB2312" w:hAnsi="仿宋_GB2312" w:eastAsia="仿宋_GB2312" w:cs="仿宋_GB2312"/>
          <w:b/>
          <w:bCs/>
          <w:i w:val="0"/>
          <w:iCs w:val="0"/>
          <w:caps w:val="0"/>
          <w:color w:val="000000"/>
          <w:spacing w:val="0"/>
          <w:sz w:val="32"/>
          <w:szCs w:val="32"/>
          <w:shd w:val="clear" w:fill="FFFFFF"/>
          <w:lang w:eastAsia="zh-CN"/>
        </w:rPr>
        <w:t>一是</w:t>
      </w:r>
      <w:r>
        <w:rPr>
          <w:rFonts w:hint="eastAsia" w:ascii="仿宋_GB2312" w:hAnsi="仿宋_GB2312" w:eastAsia="仿宋_GB2312" w:cs="仿宋_GB2312"/>
          <w:i w:val="0"/>
          <w:iCs w:val="0"/>
          <w:caps w:val="0"/>
          <w:color w:val="000000"/>
          <w:spacing w:val="0"/>
          <w:sz w:val="32"/>
          <w:szCs w:val="32"/>
          <w:shd w:val="clear" w:fill="FFFFFF"/>
          <w:lang w:eastAsia="zh-CN"/>
        </w:rPr>
        <w:t>对工人</w:t>
      </w:r>
      <w:r>
        <w:rPr>
          <w:rFonts w:hint="eastAsia" w:ascii="仿宋_GB2312" w:hAnsi="仿宋_GB2312" w:eastAsia="仿宋_GB2312" w:cs="仿宋_GB2312"/>
          <w:i w:val="0"/>
          <w:iCs w:val="0"/>
          <w:caps w:val="0"/>
          <w:color w:val="000000"/>
          <w:spacing w:val="0"/>
          <w:sz w:val="32"/>
          <w:szCs w:val="32"/>
          <w:shd w:val="clear" w:fill="FFFFFF"/>
        </w:rPr>
        <w:t>安全教育培训流于形式</w:t>
      </w:r>
      <w:r>
        <w:rPr>
          <w:rFonts w:hint="eastAsia" w:ascii="仿宋_GB2312" w:hAnsi="仿宋_GB2312" w:eastAsia="仿宋_GB2312" w:cs="仿宋_GB2312"/>
          <w:i w:val="0"/>
          <w:iCs w:val="0"/>
          <w:caps w:val="0"/>
          <w:color w:val="000000"/>
          <w:spacing w:val="0"/>
          <w:sz w:val="32"/>
          <w:szCs w:val="32"/>
          <w:shd w:val="clear" w:fill="FFFFFF"/>
          <w:lang w:eastAsia="zh-CN"/>
        </w:rPr>
        <w:t>，没有对</w:t>
      </w:r>
      <w:r>
        <w:rPr>
          <w:rFonts w:hint="eastAsia" w:ascii="仿宋_GB2312" w:hAnsi="仿宋_GB2312" w:eastAsia="仿宋_GB2312" w:cs="仿宋_GB2312"/>
          <w:sz w:val="32"/>
          <w:szCs w:val="32"/>
          <w:lang w:eastAsia="zh-CN"/>
        </w:rPr>
        <w:t>黄*生进行岗前培训和技术交底</w:t>
      </w:r>
      <w:r>
        <w:rPr>
          <w:rFonts w:hint="eastAsia" w:ascii="仿宋_GB2312" w:hAnsi="仿宋_GB2312" w:eastAsia="仿宋_GB2312" w:cs="仿宋_GB2312"/>
          <w:i w:val="0"/>
          <w:iCs w:val="0"/>
          <w:caps w:val="0"/>
          <w:color w:val="000000"/>
          <w:spacing w:val="0"/>
          <w:sz w:val="32"/>
          <w:szCs w:val="32"/>
          <w:shd w:val="clear" w:fill="FFFFFF"/>
        </w:rPr>
        <w:t>，作业人员不具备相应的安全知识</w:t>
      </w:r>
      <w:r>
        <w:rPr>
          <w:rStyle w:val="10"/>
          <w:rFonts w:hint="eastAsia" w:ascii="仿宋_GB2312" w:hAnsi="仿宋_GB2312" w:eastAsia="仿宋_GB2312" w:cs="仿宋_GB2312"/>
          <w:i w:val="0"/>
          <w:iCs w:val="0"/>
          <w:caps w:val="0"/>
          <w:color w:val="000000"/>
          <w:spacing w:val="0"/>
          <w:sz w:val="32"/>
          <w:szCs w:val="32"/>
          <w:shd w:val="clear" w:fill="FFFFFF"/>
        </w:rPr>
        <w:footnoteReference w:id="0"/>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eastAsia="zh-CN"/>
        </w:rPr>
        <w:t>二是</w:t>
      </w:r>
      <w:r>
        <w:rPr>
          <w:rFonts w:hint="eastAsia" w:ascii="仿宋_GB2312" w:hAnsi="仿宋_GB2312" w:eastAsia="仿宋_GB2312" w:cs="仿宋_GB2312"/>
          <w:i w:val="0"/>
          <w:iCs w:val="0"/>
          <w:caps w:val="0"/>
          <w:color w:val="000000"/>
          <w:spacing w:val="0"/>
          <w:sz w:val="32"/>
          <w:szCs w:val="32"/>
          <w:shd w:val="clear" w:fill="FFFFFF"/>
          <w:lang w:eastAsia="zh-CN"/>
        </w:rPr>
        <w:t>没有对从业人员进行有效的事故应急救援演练，现场人员没有科学地开展施救</w:t>
      </w:r>
      <w:r>
        <w:rPr>
          <w:rStyle w:val="10"/>
          <w:rFonts w:hint="eastAsia" w:ascii="仿宋_GB2312" w:hAnsi="仿宋_GB2312" w:eastAsia="仿宋_GB2312" w:cs="仿宋_GB2312"/>
          <w:i w:val="0"/>
          <w:iCs w:val="0"/>
          <w:caps w:val="0"/>
          <w:color w:val="000000"/>
          <w:spacing w:val="0"/>
          <w:sz w:val="32"/>
          <w:szCs w:val="32"/>
          <w:shd w:val="clear" w:fill="FFFFFF"/>
          <w:lang w:eastAsia="zh-CN"/>
        </w:rPr>
        <w:footnoteReference w:id="1"/>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eastAsia="zh-CN"/>
        </w:rPr>
        <w:t>三是</w:t>
      </w:r>
      <w:r>
        <w:rPr>
          <w:rFonts w:hint="eastAsia" w:ascii="仿宋_GB2312" w:hAnsi="仿宋_GB2312" w:eastAsia="仿宋_GB2312" w:cs="仿宋_GB2312"/>
          <w:i w:val="0"/>
          <w:iCs w:val="0"/>
          <w:caps w:val="0"/>
          <w:color w:val="000000"/>
          <w:spacing w:val="0"/>
          <w:sz w:val="32"/>
          <w:szCs w:val="32"/>
          <w:shd w:val="clear" w:fill="FFFFFF"/>
          <w:lang w:eastAsia="zh-CN"/>
        </w:rPr>
        <w:t>未对本单位的安全生产工作进行检查、监督</w:t>
      </w:r>
      <w:r>
        <w:rPr>
          <w:rStyle w:val="10"/>
          <w:rFonts w:hint="eastAsia" w:ascii="仿宋_GB2312" w:hAnsi="仿宋_GB2312" w:eastAsia="仿宋_GB2312" w:cs="仿宋_GB2312"/>
          <w:sz w:val="32"/>
          <w:szCs w:val="32"/>
          <w:lang w:eastAsia="zh-CN"/>
        </w:rPr>
        <w:footnoteReference w:id="2"/>
      </w:r>
      <w:r>
        <w:rPr>
          <w:rFonts w:hint="eastAsia" w:ascii="仿宋_GB2312" w:hAnsi="仿宋_GB2312" w:eastAsia="仿宋_GB2312" w:cs="仿宋_GB2312"/>
          <w:sz w:val="32"/>
          <w:szCs w:val="32"/>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15" w:name="_Toc767445494"/>
      <w:r>
        <w:rPr>
          <w:rFonts w:hint="eastAsia" w:ascii="楷体_GB2312" w:hAnsi="楷体_GB2312" w:eastAsia="楷体_GB2312" w:cs="楷体_GB2312"/>
          <w:b w:val="0"/>
          <w:bCs w:val="0"/>
          <w:color w:val="auto"/>
          <w:kern w:val="1"/>
          <w:sz w:val="32"/>
          <w:szCs w:val="32"/>
          <w:highlight w:val="none"/>
          <w:lang w:val="en-US" w:eastAsia="zh-CN" w:bidi="ar-SA"/>
        </w:rPr>
        <w:t>（三）事故性质</w:t>
      </w:r>
      <w:bookmarkEnd w:id="15"/>
    </w:p>
    <w:p>
      <w:pPr>
        <w:pStyle w:val="2"/>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z w:val="32"/>
          <w:szCs w:val="32"/>
          <w:lang w:val="en-US" w:eastAsia="zh-CN"/>
        </w:rPr>
        <w:t>经调查认定，</w:t>
      </w:r>
      <w:r>
        <w:rPr>
          <w:rFonts w:hint="eastAsia" w:ascii="仿宋_GB2312" w:hAnsi="仿宋_GB2312" w:eastAsia="仿宋_GB2312" w:cs="仿宋_GB2312"/>
          <w:color w:val="auto"/>
          <w:sz w:val="32"/>
          <w:szCs w:val="32"/>
          <w:lang w:val="en-US" w:eastAsia="zh-CN"/>
        </w:rPr>
        <w:t>清城横荷兴和（清远）五金电镀制品有限公司“6·5”一般中毒事故是</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一起工人</w:t>
      </w:r>
      <w:r>
        <w:rPr>
          <w:rFonts w:hint="eastAsia" w:ascii="仿宋_GB2312" w:hAnsi="仿宋_GB2312" w:eastAsia="仿宋_GB2312" w:cs="仿宋_GB2312"/>
          <w:sz w:val="32"/>
          <w:szCs w:val="32"/>
          <w:lang w:eastAsia="zh-CN"/>
        </w:rPr>
        <w:t>忽视安全</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、作业现场管理不到位导致的生产安全责任事故。</w:t>
      </w:r>
    </w:p>
    <w:p>
      <w:pPr>
        <w:pStyle w:val="2"/>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pPr>
      <w:bookmarkStart w:id="16" w:name="_Toc1999222505"/>
      <w:r>
        <w:rPr>
          <w:rFonts w:hint="eastAsia" w:ascii="黑体" w:hAnsi="黑体" w:eastAsia="黑体" w:cs="黑体"/>
          <w:color w:val="0D0D0D" w:themeColor="text1" w:themeTint="F2"/>
          <w:sz w:val="32"/>
          <w:szCs w:val="32"/>
          <w:lang w:val="en-US" w:eastAsia="zh-CN"/>
          <w14:textFill>
            <w14:solidFill>
              <w14:schemeClr w14:val="tx1">
                <w14:lumMod w14:val="95000"/>
                <w14:lumOff w14:val="5000"/>
              </w14:schemeClr>
            </w14:solidFill>
          </w14:textFill>
        </w:rPr>
        <w:t>事故责任认定及处理建议</w:t>
      </w:r>
      <w:bookmarkEnd w:id="16"/>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color w:val="auto"/>
          <w:kern w:val="1"/>
          <w:sz w:val="32"/>
          <w:szCs w:val="32"/>
          <w:highlight w:val="none"/>
          <w:lang w:val="en-US" w:eastAsia="zh-CN" w:bidi="ar-SA"/>
        </w:rPr>
      </w:pPr>
      <w:bookmarkStart w:id="17" w:name="_Toc422094101"/>
      <w:r>
        <w:rPr>
          <w:rFonts w:hint="eastAsia" w:ascii="楷体_GB2312" w:hAnsi="楷体_GB2312" w:eastAsia="楷体_GB2312" w:cs="楷体_GB2312"/>
          <w:b w:val="0"/>
          <w:bCs w:val="0"/>
          <w:color w:val="auto"/>
          <w:kern w:val="1"/>
          <w:sz w:val="32"/>
          <w:szCs w:val="32"/>
          <w:highlight w:val="none"/>
          <w:lang w:val="en-US" w:eastAsia="zh-CN" w:bidi="ar-SA"/>
        </w:rPr>
        <w:t>（一）免于追究责任人员</w:t>
      </w:r>
      <w:bookmarkEnd w:id="17"/>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rPr>
        <w:t>黄*生</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color w:val="auto"/>
          <w:sz w:val="32"/>
          <w:szCs w:val="32"/>
          <w:lang w:val="en-US" w:eastAsia="zh-CN" w:bidi="ar-SA"/>
        </w:rPr>
        <w:t>自身安全意识淡薄，导致事故的发生，对事故的发生负有直接责任。鉴于其在事故中死亡，免于追究其责任。</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1"/>
        <w:rPr>
          <w:rFonts w:hint="eastAsia" w:ascii="楷体_GB2312" w:hAnsi="楷体_GB2312" w:eastAsia="楷体_GB2312" w:cs="楷体_GB2312"/>
          <w:color w:val="0D0D0D" w:themeColor="text1" w:themeTint="F2"/>
          <w:sz w:val="32"/>
          <w:szCs w:val="32"/>
          <w:lang w:val="en-US" w:eastAsia="zh-CN"/>
          <w14:textFill>
            <w14:solidFill>
              <w14:schemeClr w14:val="tx1">
                <w14:lumMod w14:val="95000"/>
                <w14:lumOff w14:val="5000"/>
              </w14:schemeClr>
            </w14:solidFill>
          </w14:textFill>
        </w:rPr>
      </w:pPr>
      <w:bookmarkStart w:id="18" w:name="_Toc1642725185"/>
      <w:r>
        <w:rPr>
          <w:rFonts w:hint="eastAsia" w:ascii="楷体_GB2312" w:hAnsi="楷体_GB2312" w:eastAsia="楷体_GB2312" w:cs="楷体_GB2312"/>
          <w:sz w:val="32"/>
          <w:szCs w:val="32"/>
          <w:lang w:val="en-US" w:eastAsia="zh-CN"/>
        </w:rPr>
        <w:t>（二）建议给予行政处罚（处理）的单位</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兴和电镀公司</w:t>
      </w:r>
      <w:r>
        <w:rPr>
          <w:rFonts w:hint="eastAsia" w:ascii="仿宋_GB2312" w:hAnsi="仿宋_GB2312" w:eastAsia="仿宋_GB2312" w:cs="仿宋_GB2312"/>
          <w:b w:val="0"/>
          <w:bCs w:val="0"/>
          <w:color w:val="auto"/>
          <w:sz w:val="32"/>
          <w:szCs w:val="32"/>
          <w:highlight w:val="none"/>
          <w:lang w:val="en-US" w:eastAsia="zh-CN"/>
        </w:rPr>
        <w:t>安全生产主体责任不落实，对从业人员安全培训教育、应急演练不到位，对作业现场缺乏有效管理，对事故的发生负有主要责任。建议由清城区应急管理局依据《安全生产法》第一百一十四条第一款第一项规定</w:t>
      </w:r>
      <w:r>
        <w:rPr>
          <w:rStyle w:val="10"/>
          <w:rFonts w:hint="eastAsia" w:ascii="仿宋_GB2312" w:hAnsi="仿宋_GB2312" w:eastAsia="仿宋_GB2312" w:cs="仿宋_GB2312"/>
          <w:b w:val="0"/>
          <w:bCs w:val="0"/>
          <w:color w:val="auto"/>
          <w:sz w:val="32"/>
          <w:szCs w:val="32"/>
          <w:highlight w:val="none"/>
          <w:lang w:val="en-US" w:eastAsia="zh-CN"/>
        </w:rPr>
        <w:footnoteReference w:id="3"/>
      </w:r>
      <w:r>
        <w:rPr>
          <w:rFonts w:hint="eastAsia" w:ascii="仿宋_GB2312" w:hAnsi="仿宋_GB2312" w:eastAsia="仿宋_GB2312" w:cs="仿宋_GB2312"/>
          <w:b w:val="0"/>
          <w:bCs w:val="0"/>
          <w:color w:val="auto"/>
          <w:sz w:val="32"/>
          <w:szCs w:val="32"/>
          <w:highlight w:val="none"/>
          <w:lang w:val="en-US" w:eastAsia="zh-CN"/>
        </w:rPr>
        <w:t>对其作出行政处罚。</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bookmarkStart w:id="19" w:name="_Toc1059511059"/>
      <w:r>
        <w:rPr>
          <w:rFonts w:hint="eastAsia" w:ascii="楷体_GB2312" w:hAnsi="楷体_GB2312" w:eastAsia="楷体_GB2312" w:cs="楷体_GB2312"/>
          <w:sz w:val="32"/>
          <w:szCs w:val="32"/>
          <w:lang w:val="en-US" w:eastAsia="zh-CN"/>
        </w:rPr>
        <w:t>（三）建议给予行政处罚（处理）的个人</w:t>
      </w:r>
      <w:bookmarkEnd w:id="19"/>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兴和电镀公司法定代表人柴*红，</w:t>
      </w:r>
      <w:r>
        <w:rPr>
          <w:rFonts w:hint="eastAsia" w:ascii="仿宋_GB2312" w:hAnsi="仿宋_GB2312" w:eastAsia="仿宋_GB2312" w:cs="仿宋_GB2312"/>
          <w:sz w:val="32"/>
          <w:szCs w:val="32"/>
          <w:lang w:val="en-US" w:eastAsia="zh-CN"/>
        </w:rPr>
        <w:t>履行本单位安全生产职责不到位，未落实全员安全生产责任制，未制定并有效实施本单位的安全生产培训教育计划，未督促、检查本单位安全生产工作，事故负有责任。建议由清城区应急管理局依据《安全生产法》第九十五条第一项规定</w:t>
      </w:r>
      <w:r>
        <w:rPr>
          <w:rStyle w:val="10"/>
          <w:rFonts w:hint="eastAsia" w:ascii="仿宋_GB2312" w:hAnsi="仿宋_GB2312" w:eastAsia="仿宋_GB2312" w:cs="仿宋_GB2312"/>
          <w:sz w:val="32"/>
          <w:szCs w:val="32"/>
          <w:lang w:val="en-US" w:eastAsia="zh-CN"/>
        </w:rPr>
        <w:footnoteReference w:id="4"/>
      </w:r>
      <w:r>
        <w:rPr>
          <w:rFonts w:hint="eastAsia" w:ascii="仿宋_GB2312" w:hAnsi="仿宋_GB2312" w:eastAsia="仿宋_GB2312" w:cs="仿宋_GB2312"/>
          <w:sz w:val="32"/>
          <w:szCs w:val="32"/>
          <w:lang w:val="en-US" w:eastAsia="zh-CN"/>
        </w:rPr>
        <w:t>对其作出行政处罚。</w:t>
      </w:r>
    </w:p>
    <w:p>
      <w:pPr>
        <w:pStyle w:val="2"/>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sz w:val="32"/>
          <w:szCs w:val="32"/>
          <w:lang w:val="en-US" w:eastAsia="zh-CN"/>
        </w:rPr>
      </w:pPr>
      <w:bookmarkStart w:id="20" w:name="_Toc1941753731"/>
      <w:r>
        <w:rPr>
          <w:rFonts w:hint="eastAsia" w:ascii="黑体" w:hAnsi="黑体" w:eastAsia="黑体" w:cs="黑体"/>
          <w:sz w:val="32"/>
          <w:szCs w:val="32"/>
          <w:lang w:val="en-US" w:eastAsia="zh-CN"/>
        </w:rPr>
        <w:t>四、事故防范和整改措施</w:t>
      </w:r>
      <w:bookmarkEnd w:id="20"/>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宋体" w:eastAsia="仿宋_GB2312" w:cs="仿宋_GB2312"/>
          <w:i w:val="0"/>
          <w:iCs w:val="0"/>
          <w:caps w:val="0"/>
          <w:color w:val="auto"/>
          <w:spacing w:val="0"/>
          <w:sz w:val="32"/>
          <w:szCs w:val="32"/>
          <w:shd w:val="clear" w:fill="FFFFFF"/>
          <w:vertAlign w:val="baseline"/>
        </w:rPr>
      </w:pPr>
      <w:bookmarkStart w:id="21" w:name="_Toc2074434483"/>
      <w:bookmarkStart w:id="22" w:name="_Toc15040"/>
      <w:r>
        <w:rPr>
          <w:rFonts w:hint="eastAsia" w:ascii="仿宋_GB2312" w:hAnsi="宋体" w:eastAsia="仿宋_GB2312" w:cs="仿宋_GB2312"/>
          <w:i w:val="0"/>
          <w:iCs w:val="0"/>
          <w:caps w:val="0"/>
          <w:color w:val="auto"/>
          <w:spacing w:val="0"/>
          <w:sz w:val="32"/>
          <w:szCs w:val="32"/>
          <w:shd w:val="clear" w:fill="FFFFFF"/>
          <w:vertAlign w:val="baseline"/>
          <w:lang w:eastAsia="zh-CN"/>
        </w:rPr>
        <w:t>（一）</w:t>
      </w:r>
      <w:r>
        <w:rPr>
          <w:rFonts w:ascii="仿宋_GB2312" w:hAnsi="宋体" w:eastAsia="仿宋_GB2312" w:cs="仿宋_GB2312"/>
          <w:i w:val="0"/>
          <w:iCs w:val="0"/>
          <w:caps w:val="0"/>
          <w:color w:val="auto"/>
          <w:spacing w:val="0"/>
          <w:sz w:val="32"/>
          <w:szCs w:val="32"/>
          <w:shd w:val="clear" w:fill="FFFFFF"/>
          <w:vertAlign w:val="baseline"/>
        </w:rPr>
        <w:t>进一步压实企业安全生产主体责任。各街镇、各部门要多措并举压实企业安全生产主体责任。要进一步推动落实企业全员安全生产责任制，建立健全全员安全生产责任制、</w:t>
      </w:r>
      <w:r>
        <w:rPr>
          <w:rFonts w:hint="eastAsia" w:ascii="仿宋_GB2312" w:hAnsi="宋体" w:eastAsia="仿宋_GB2312" w:cs="仿宋_GB2312"/>
          <w:i w:val="0"/>
          <w:iCs w:val="0"/>
          <w:caps w:val="0"/>
          <w:color w:val="auto"/>
          <w:spacing w:val="0"/>
          <w:sz w:val="32"/>
          <w:szCs w:val="32"/>
          <w:shd w:val="clear" w:fill="FFFFFF"/>
          <w:vertAlign w:val="baseline"/>
        </w:rPr>
        <w:t>安全生产规章制度和安全操作规程，加强安全生产教育培训，提高从业人员的安全意识和能力水平，构建安全风险分级管控和隐患排查治理双重预防机制，健全风险防范化解机制，加强生产经营现场管理，特别是危险作业现场的管控，督促工人严格遵守安全生产规章制度和操作规程，遵章守纪，杜绝三违，坚决做到不安全不开工、不上岗。</w:t>
      </w:r>
      <w:bookmarkEnd w:id="21"/>
      <w:bookmarkEnd w:id="22"/>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auto"/>
          <w:spacing w:val="0"/>
          <w:sz w:val="32"/>
          <w:szCs w:val="32"/>
          <w:shd w:val="clear" w:fill="FFFFFF"/>
          <w:vertAlign w:val="baseline"/>
          <w:lang w:eastAsia="zh-CN"/>
        </w:rPr>
        <w:t>（二）</w:t>
      </w:r>
      <w:r>
        <w:rPr>
          <w:rFonts w:ascii="仿宋_GB2312" w:hAnsi="宋体" w:eastAsia="仿宋_GB2312" w:cs="仿宋_GB2312"/>
          <w:i w:val="0"/>
          <w:iCs w:val="0"/>
          <w:caps w:val="0"/>
          <w:color w:val="000000"/>
          <w:spacing w:val="0"/>
          <w:sz w:val="32"/>
          <w:szCs w:val="32"/>
          <w:shd w:val="clear" w:fill="FFFFFF"/>
        </w:rPr>
        <w:t>进一步强化监管执法。各街镇、各部门要充分运用现代信息技术，深化安全生产领域“双随机、一公开”监管，加强协同监管、信用监管、智能监管，实行事前事中事后全链条、全领域监管，提高安全监管效能。要实施精准化执法、差异化管理，加大“四不两直”、暗查暗访、突击检查、双随机抽查力度，对突出问题、重大隐患盯住不放、一抓到底，督促企业及时整改到位。要坚持执法为民、服务企业，不断提高监管执法水平、优质服务水平，指导帮助企业消除隐患，实现生产安全。</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color w:val="auto"/>
          <w:sz w:val="32"/>
          <w:szCs w:val="32"/>
          <w:lang w:val="en-US" w:eastAsia="zh-CN"/>
        </w:rPr>
        <w:t>兴和电镀公司要以事故吸取教育，以务实的工作方式开展对本单位的安全生产大检查工作，对存在的安全隐患和风险要及时整改，防止类似事故的发生，并将检查整改落实情况在2026年7月前书面报清城区应急管理局和属地街办。</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bidi="ar-SA"/>
        </w:rPr>
      </w:pP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宋体" w:hAnsi="宋体" w:eastAsia="宋体" w:cs="宋体"/>
          <w:sz w:val="28"/>
          <w:szCs w:val="28"/>
          <w:lang w:val="en-US" w:eastAsia="zh-CN"/>
        </w:rPr>
      </w:pPr>
    </w:p>
    <w:p>
      <w:pPr>
        <w:pStyle w:val="2"/>
        <w:rPr>
          <w:rFonts w:hint="default"/>
          <w:sz w:val="32"/>
          <w:szCs w:val="32"/>
          <w:lang w:val="en-US" w:eastAsia="zh-CN"/>
        </w:rPr>
      </w:pPr>
    </w:p>
    <w:sectPr>
      <w:footerReference r:id="rId6" w:type="default"/>
      <w:pgSz w:w="11906" w:h="16838"/>
      <w:pgMar w:top="2211" w:right="1474" w:bottom="187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ascii="仿宋_GB2312" w:hAns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ascii="仿宋_GB2312" w:hAnsi="仿宋_GB2312" w:eastAsia="仿宋_GB2312"/>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ascii="仿宋_GB2312" w:hAnsi="仿宋_GB2312" w:eastAsia="仿宋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numPr>
          <w:ilvl w:val="0"/>
          <w:numId w:val="1"/>
        </w:numPr>
        <w:snapToGrid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中华人民共和国安全生产法（2021修订版）</w:t>
      </w:r>
      <w:r>
        <w:rPr>
          <w:rFonts w:hint="eastAsia" w:ascii="宋体" w:hAnsi="宋体" w:eastAsia="宋体" w:cs="宋体"/>
          <w:lang w:eastAsia="zh-CN"/>
        </w:rPr>
        <w:t>》</w:t>
      </w:r>
      <w:r>
        <w:rPr>
          <w:rFonts w:hint="eastAsia" w:ascii="宋体" w:hAnsi="宋体" w:eastAsia="宋体" w:cs="宋体"/>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6"/>
        <w:snapToGrid w:val="0"/>
        <w:rPr>
          <w:rFonts w:hint="eastAsia" w:ascii="宋体" w:hAnsi="宋体" w:eastAsia="宋体" w:cs="宋体"/>
        </w:rPr>
      </w:pPr>
      <w:r>
        <w:rPr>
          <w:rFonts w:hint="eastAsia" w:ascii="宋体" w:hAnsi="宋体" w:eastAsia="宋体" w:cs="宋体"/>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footnote>
  <w:footnote w:id="1">
    <w:p>
      <w:pPr>
        <w:pStyle w:val="6"/>
        <w:numPr>
          <w:ilvl w:val="0"/>
          <w:numId w:val="1"/>
        </w:numPr>
        <w:snapToGrid w:val="0"/>
        <w:ind w:left="0" w:leftChars="0" w:firstLine="0" w:firstLineChars="0"/>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兴和（清远）五金电镀制品有限公司生产安全事故应急预案</w:t>
      </w:r>
      <w:r>
        <w:rPr>
          <w:rFonts w:hint="eastAsia" w:ascii="宋体" w:hAnsi="宋体" w:eastAsia="宋体" w:cs="宋体"/>
          <w:lang w:eastAsia="zh-CN"/>
        </w:rPr>
        <w:t>》——</w:t>
      </w:r>
      <w:r>
        <w:rPr>
          <w:rFonts w:hint="eastAsia" w:ascii="宋体" w:hAnsi="宋体" w:eastAsia="宋体" w:cs="宋体"/>
          <w:lang w:val="en-US" w:eastAsia="zh-CN"/>
        </w:rPr>
        <w:t>中毒和窒息事故现场处置方案：在事故现场如已发现病人心跳、呼吸不规则或停止呼吸、心跳时间不长，则应把中毒人员移到空气新鲜处立即施行口对口（口对鼻）呼吸法和体外心脏挤压法进行急救。</w:t>
      </w:r>
    </w:p>
  </w:footnote>
  <w:footnote w:id="2">
    <w:p>
      <w:pPr>
        <w:pStyle w:val="6"/>
        <w:numPr>
          <w:ilvl w:val="0"/>
          <w:numId w:val="1"/>
        </w:numPr>
        <w:snapToGrid w:val="0"/>
        <w:ind w:left="0" w:leftChars="0" w:firstLine="0" w:firstLineChars="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中华人民共和国安全生产法（2021修订版）</w:t>
      </w:r>
      <w:r>
        <w:rPr>
          <w:rFonts w:hint="eastAsia" w:ascii="宋体" w:hAnsi="宋体" w:eastAsia="宋体" w:cs="宋体"/>
          <w:lang w:eastAsia="zh-CN"/>
        </w:rPr>
        <w:t>》</w:t>
      </w:r>
      <w:r>
        <w:rPr>
          <w:rFonts w:hint="eastAsia" w:ascii="宋体" w:hAnsi="宋体" w:eastAsia="宋体" w:cs="宋体"/>
        </w:rPr>
        <w:t>第四十四条 生产经营单位应当教育和督促从业人员严格执行本单位的安全生产规章制度和安全操作规程；并向从业人员如实告知作业场所和工作岗位存在的危险因素、防范措施以及事故应急措施。生产经营单位应当关注从业人员的身体、心理状况和行为习惯，加强对从业人员的心理疏导、精神慰藉，严格落实岗位安全生产责任，防范从业人员行为异常导致事故发生。</w:t>
      </w:r>
    </w:p>
  </w:footnote>
  <w:footnote w:id="3">
    <w:p>
      <w:pPr>
        <w:pStyle w:val="6"/>
        <w:numPr>
          <w:ilvl w:val="0"/>
          <w:numId w:val="1"/>
        </w:numPr>
        <w:snapToGrid w:val="0"/>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安全生产法》第一百一十四条第一项规定，发生生产安全事故，对负有责任的生产经营单位除要求其依法承担相应的赔偿等责任外，由应急管理部门依照下列规定处以罚款:(一)发生一般事故的，处三十万元以上一百万元以下的罚款。</w:t>
      </w:r>
    </w:p>
  </w:footnote>
  <w:footnote w:id="4">
    <w:p>
      <w:pPr>
        <w:pStyle w:val="6"/>
        <w:numPr>
          <w:ilvl w:val="0"/>
          <w:numId w:val="1"/>
        </w:numPr>
        <w:snapToGrid w:val="0"/>
        <w:ind w:left="0" w:leftChars="0" w:firstLine="0" w:firstLineChars="0"/>
        <w:rPr>
          <w:rFonts w:hint="eastAsia" w:ascii="宋体" w:hAnsi="宋体" w:eastAsia="宋体" w:cs="宋体"/>
          <w:color w:val="auto"/>
        </w:rPr>
      </w:pPr>
      <w:r>
        <w:rPr>
          <w:rFonts w:hint="eastAsia" w:ascii="宋体" w:hAnsi="宋体" w:eastAsia="宋体" w:cs="宋体"/>
          <w:color w:val="auto"/>
          <w:sz w:val="18"/>
          <w:szCs w:val="18"/>
        </w:rPr>
        <w:t>《安全生产法》第九十五条 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98AA"/>
    <w:multiLevelType w:val="singleLevel"/>
    <w:tmpl w:val="BFD098AA"/>
    <w:lvl w:ilvl="0" w:tentative="0">
      <w:start w:val="2"/>
      <w:numFmt w:val="chineseCounting"/>
      <w:suff w:val="nothing"/>
      <w:lvlText w:val="%1、"/>
      <w:lvlJc w:val="left"/>
      <w:rPr>
        <w:rFonts w:hint="eastAsia"/>
      </w:rPr>
    </w:lvl>
  </w:abstractNum>
  <w:abstractNum w:abstractNumId="1">
    <w:nsid w:val="FCB099A9"/>
    <w:multiLevelType w:val="singleLevel"/>
    <w:tmpl w:val="FCB099A9"/>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41C30"/>
    <w:rsid w:val="02E4055C"/>
    <w:rsid w:val="16FB1AA1"/>
    <w:rsid w:val="1BFB73CD"/>
    <w:rsid w:val="1DA44D64"/>
    <w:rsid w:val="224D1BC6"/>
    <w:rsid w:val="22D41C30"/>
    <w:rsid w:val="2C72036C"/>
    <w:rsid w:val="35AB595A"/>
    <w:rsid w:val="364F6FF5"/>
    <w:rsid w:val="3F9D3B5F"/>
    <w:rsid w:val="41CD34BB"/>
    <w:rsid w:val="4F564AE0"/>
    <w:rsid w:val="56E7B96E"/>
    <w:rsid w:val="58525CE5"/>
    <w:rsid w:val="5B1C297E"/>
    <w:rsid w:val="5CD355A8"/>
    <w:rsid w:val="5FF70E0F"/>
    <w:rsid w:val="67574717"/>
    <w:rsid w:val="6F2E3DFE"/>
    <w:rsid w:val="749915BD"/>
    <w:rsid w:val="75910448"/>
    <w:rsid w:val="76EF6D15"/>
    <w:rsid w:val="77E9F5E7"/>
    <w:rsid w:val="7CF0766B"/>
    <w:rsid w:val="7D9D0EF8"/>
    <w:rsid w:val="7DFFE37C"/>
    <w:rsid w:val="7F7E9995"/>
    <w:rsid w:val="9DFF8676"/>
    <w:rsid w:val="B3FACFA6"/>
    <w:rsid w:val="B6D7C677"/>
    <w:rsid w:val="CDEF7A4C"/>
    <w:rsid w:val="DF7F57CC"/>
    <w:rsid w:val="E77D8EF6"/>
    <w:rsid w:val="EFEF3187"/>
    <w:rsid w:val="FE8F7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character" w:styleId="10">
    <w:name w:val="footnote reference"/>
    <w:basedOn w:val="9"/>
    <w:qFormat/>
    <w:uiPriority w:val="0"/>
    <w:rPr>
      <w:vertAlign w:val="superscript"/>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2025-01-01T01:23:00Z</dcterms:created>
  <dc:creator>yjglg-pp</dc:creator>
  <cp:lastModifiedBy>潘松阳</cp:lastModifiedBy>
  <cp:lastPrinted>2026-05-14T02:48:28Z</cp:lastPrinted>
  <dcterms:modified xsi:type="dcterms:W3CDTF">2026-05-14T02:50:19Z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