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b w:val="0"/>
          <w:bCs w:val="0"/>
          <w:sz w:val="44"/>
          <w:szCs w:val="44"/>
          <w:lang w:val="en-US" w:eastAsia="zh-CN"/>
        </w:rPr>
        <w:t>清</w:t>
      </w:r>
      <w:r>
        <w:rPr>
          <w:rFonts w:hint="eastAsia" w:ascii="方正小标宋_GBK" w:hAnsi="方正小标宋_GBK" w:eastAsia="方正小标宋_GBK" w:cs="方正小标宋_GBK"/>
          <w:b w:val="0"/>
          <w:bCs w:val="0"/>
          <w:sz w:val="44"/>
          <w:szCs w:val="44"/>
          <w:lang w:eastAsia="zh-CN"/>
        </w:rPr>
        <w:t>城洲心清远市玺程体育公司“</w:t>
      </w:r>
      <w:r>
        <w:rPr>
          <w:rFonts w:hint="eastAsia" w:ascii="方正小标宋_GBK" w:hAnsi="方正小标宋_GBK" w:eastAsia="方正小标宋_GBK" w:cs="方正小标宋_GBK"/>
          <w:b w:val="0"/>
          <w:bCs w:val="0"/>
          <w:sz w:val="44"/>
          <w:szCs w:val="44"/>
          <w:lang w:val="en-US" w:eastAsia="zh-CN"/>
        </w:rPr>
        <w:t>8·24”</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sz w:val="44"/>
          <w:lang w:val="en-US" w:eastAsia="zh-CN"/>
        </w:rPr>
      </w:pPr>
      <w:r>
        <w:rPr>
          <w:rFonts w:hint="eastAsia" w:ascii="方正小标宋_GBK" w:hAnsi="方正小标宋_GBK" w:eastAsia="方正小标宋_GBK" w:cs="方正小标宋_GBK"/>
          <w:b w:val="0"/>
          <w:bCs w:val="0"/>
          <w:sz w:val="44"/>
          <w:szCs w:val="44"/>
          <w:lang w:val="en-US" w:eastAsia="zh-CN"/>
        </w:rPr>
        <w:t>一般</w:t>
      </w:r>
      <w:r>
        <w:rPr>
          <w:rFonts w:hint="eastAsia" w:ascii="方正小标宋_GBK" w:hAnsi="方正小标宋_GBK" w:eastAsia="方正小标宋_GBK" w:cs="方正小标宋_GBK"/>
          <w:b w:val="0"/>
          <w:bCs w:val="0"/>
          <w:sz w:val="44"/>
          <w:szCs w:val="44"/>
          <w:lang w:eastAsia="zh-CN"/>
        </w:rPr>
        <w:t>中毒</w:t>
      </w:r>
      <w:r>
        <w:rPr>
          <w:rFonts w:hint="eastAsia" w:ascii="方正小标宋_GBK" w:hAnsi="方正小标宋_GBK" w:eastAsia="方正小标宋_GBK" w:cs="方正小标宋_GBK"/>
          <w:b w:val="0"/>
          <w:bCs w:val="0"/>
          <w:sz w:val="44"/>
          <w:szCs w:val="44"/>
          <w:lang w:val="en-US" w:eastAsia="zh-CN"/>
        </w:rPr>
        <w:t>伤害</w:t>
      </w:r>
      <w:r>
        <w:rPr>
          <w:rFonts w:hint="eastAsia" w:ascii="方正小标宋_GBK" w:hAnsi="方正小标宋_GBK" w:eastAsia="方正小标宋_GBK" w:cs="方正小标宋_GBK"/>
          <w:b w:val="0"/>
          <w:bCs w:val="0"/>
          <w:sz w:val="44"/>
          <w:szCs w:val="44"/>
          <w:lang w:eastAsia="zh-CN"/>
        </w:rPr>
        <w:t>事故调查报告</w:t>
      </w:r>
    </w:p>
    <w:p>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outlineLvl w:val="9"/>
        <w:rPr>
          <w:rFonts w:hint="eastAsia" w:ascii="方正小标宋_GBK" w:hAnsi="方正小标宋_GBK" w:eastAsia="方正小标宋_GBK"/>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both"/>
        <w:textAlignment w:val="auto"/>
        <w:outlineLvl w:val="9"/>
        <w:rPr>
          <w:rFonts w:hint="eastAsia" w:ascii="方正小标宋_GBK" w:hAnsi="方正小标宋_GBK" w:eastAsia="方正小标宋_GBK"/>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outlineLvl w:val="9"/>
        <w:rPr>
          <w:rFonts w:hint="eastAsia" w:ascii="方正小标宋_GBK" w:hAnsi="方正小标宋_GBK" w:eastAsia="方正小标宋_GBK"/>
          <w:sz w:val="52"/>
          <w:szCs w:val="52"/>
          <w:lang w:val="en-US" w:eastAsia="zh-CN"/>
        </w:rPr>
      </w:pPr>
    </w:p>
    <w:p>
      <w:pPr>
        <w:pStyle w:val="2"/>
        <w:rPr>
          <w:rFonts w:hint="eastAsia" w:ascii="方正小标宋_GBK" w:hAnsi="方正小标宋_GBK" w:eastAsia="方正小标宋_GBK"/>
          <w:sz w:val="52"/>
          <w:szCs w:val="52"/>
          <w:lang w:val="en-US" w:eastAsia="zh-CN"/>
        </w:rPr>
      </w:pPr>
    </w:p>
    <w:p>
      <w:pPr>
        <w:pStyle w:val="2"/>
        <w:rPr>
          <w:rFonts w:hint="eastAsia" w:ascii="方正小标宋_GBK" w:hAnsi="方正小标宋_GBK" w:eastAsia="方正小标宋_GBK"/>
          <w:sz w:val="52"/>
          <w:szCs w:val="52"/>
          <w:lang w:val="en-US" w:eastAsia="zh-CN"/>
        </w:rPr>
      </w:pPr>
    </w:p>
    <w:p>
      <w:pPr>
        <w:pStyle w:val="2"/>
        <w:rPr>
          <w:rFonts w:hint="eastAsia" w:ascii="方正小标宋_GBK" w:hAnsi="方正小标宋_GBK" w:eastAsia="方正小标宋_GBK"/>
          <w:sz w:val="52"/>
          <w:szCs w:val="52"/>
          <w:lang w:val="en-US" w:eastAsia="zh-CN"/>
        </w:rPr>
      </w:pPr>
    </w:p>
    <w:p>
      <w:pPr>
        <w:pStyle w:val="2"/>
        <w:rPr>
          <w:rFonts w:hint="eastAsia" w:ascii="方正小标宋_GBK" w:hAnsi="方正小标宋_GBK" w:eastAsia="方正小标宋_GBK"/>
          <w:sz w:val="52"/>
          <w:szCs w:val="52"/>
          <w:lang w:val="en-US" w:eastAsia="zh-CN"/>
        </w:rPr>
      </w:pPr>
    </w:p>
    <w:p>
      <w:pPr>
        <w:pStyle w:val="2"/>
        <w:rPr>
          <w:rFonts w:hint="eastAsia" w:ascii="方正小标宋_GBK" w:hAnsi="方正小标宋_GBK" w:eastAsia="方正小标宋_GBK"/>
          <w:sz w:val="52"/>
          <w:szCs w:val="52"/>
          <w:lang w:val="en-US" w:eastAsia="zh-CN"/>
        </w:rPr>
      </w:pPr>
    </w:p>
    <w:p>
      <w:pPr>
        <w:pStyle w:val="2"/>
        <w:rPr>
          <w:rFonts w:hint="eastAsia" w:ascii="方正小标宋_GBK" w:hAnsi="方正小标宋_GBK" w:eastAsia="方正小标宋_GBK"/>
          <w:sz w:val="52"/>
          <w:szCs w:val="52"/>
          <w:lang w:val="en-US" w:eastAsia="zh-CN"/>
        </w:rPr>
      </w:pPr>
    </w:p>
    <w:p>
      <w:pPr>
        <w:keepNext w:val="0"/>
        <w:keepLines w:val="0"/>
        <w:pageBreakBefore w:val="0"/>
        <w:widowControl w:val="0"/>
        <w:tabs>
          <w:tab w:val="center" w:pos="4422"/>
          <w:tab w:val="right" w:pos="8845"/>
        </w:tabs>
        <w:kinsoku/>
        <w:wordWrap/>
        <w:overflowPunct/>
        <w:topLinePunct w:val="0"/>
        <w:autoSpaceDE/>
        <w:autoSpaceDN/>
        <w:bidi w:val="0"/>
        <w:adjustRightInd/>
        <w:snapToGrid/>
        <w:spacing w:before="0" w:after="0" w:line="240" w:lineRule="auto"/>
        <w:ind w:right="0" w:rightChars="0"/>
        <w:jc w:val="center"/>
        <w:textAlignment w:val="auto"/>
        <w:outlineLvl w:val="9"/>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清城区人民政府事故调查组</w:t>
      </w:r>
    </w:p>
    <w:p>
      <w:pPr>
        <w:keepNext w:val="0"/>
        <w:keepLines w:val="0"/>
        <w:pageBreakBefore w:val="0"/>
        <w:widowControl w:val="0"/>
        <w:tabs>
          <w:tab w:val="center" w:pos="4422"/>
          <w:tab w:val="right" w:pos="8845"/>
        </w:tabs>
        <w:kinsoku/>
        <w:wordWrap/>
        <w:overflowPunct/>
        <w:topLinePunct w:val="0"/>
        <w:autoSpaceDE/>
        <w:autoSpaceDN/>
        <w:bidi w:val="0"/>
        <w:adjustRightInd/>
        <w:snapToGrid/>
        <w:spacing w:before="0" w:after="0" w:line="240" w:lineRule="auto"/>
        <w:ind w:right="0" w:rightChars="0"/>
        <w:jc w:val="center"/>
        <w:textAlignment w:val="auto"/>
        <w:outlineLvl w:val="9"/>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2026年4月</w:t>
      </w:r>
    </w:p>
    <w:p>
      <w:pPr>
        <w:pStyle w:val="2"/>
        <w:rPr>
          <w:rFonts w:hint="eastAsia" w:ascii="方正仿宋_GBK" w:hAnsi="方正仿宋_GBK" w:eastAsia="方正仿宋_GBK" w:cs="方正仿宋_GBK"/>
          <w:sz w:val="32"/>
          <w:szCs w:val="32"/>
          <w:lang w:val="en-US" w:eastAsia="zh-CN"/>
        </w:rPr>
      </w:pPr>
    </w:p>
    <w:p>
      <w:pPr>
        <w:keepNext w:val="0"/>
        <w:keepLines w:val="0"/>
        <w:pageBreakBefore w:val="0"/>
        <w:kinsoku/>
        <w:wordWrap/>
        <w:overflowPunct/>
        <w:topLinePunct w:val="0"/>
        <w:autoSpaceDE/>
        <w:autoSpaceDN/>
        <w:bidi w:val="0"/>
        <w:adjustRightInd/>
        <w:snapToGrid/>
        <w:spacing w:before="0" w:beforeLines="0" w:after="0" w:afterLines="0" w:line="540" w:lineRule="exact"/>
        <w:ind w:left="0" w:leftChars="0" w:right="0" w:rightChars="0" w:firstLine="0" w:firstLineChars="0"/>
        <w:jc w:val="both"/>
        <w:textAlignment w:val="auto"/>
        <w:rPr>
          <w:rFonts w:ascii="宋体" w:hAnsi="宋体" w:eastAsia="宋体" w:cs="Times New Roman"/>
          <w:kern w:val="2"/>
          <w:sz w:val="28"/>
          <w:szCs w:val="28"/>
          <w:lang w:val="en-US" w:eastAsia="zh-CN"/>
        </w:rPr>
        <w:sectPr>
          <w:pgSz w:w="11906" w:h="16838"/>
          <w:pgMar w:top="2211" w:right="1474" w:bottom="1871" w:left="1587" w:header="851" w:footer="992" w:gutter="0"/>
          <w:pgNumType w:fmt="numberInDash" w:start="1"/>
          <w:cols w:space="425" w:num="1"/>
          <w:docGrid w:type="lines" w:linePitch="312" w:charSpace="0"/>
        </w:sectPr>
      </w:pPr>
    </w:p>
    <w:sdt>
      <w:sdtPr>
        <w:rPr>
          <w:rFonts w:ascii="宋体" w:hAnsi="宋体" w:eastAsia="宋体" w:cs="Times New Roman"/>
          <w:kern w:val="2"/>
          <w:sz w:val="28"/>
          <w:szCs w:val="28"/>
          <w:lang w:val="en-US" w:eastAsia="zh-CN"/>
        </w:rPr>
        <w:id w:val="147477718"/>
        <w15:color w:val="DBDBDB"/>
        <w:docPartObj>
          <w:docPartGallery w:val="Table of Contents"/>
          <w:docPartUnique/>
        </w:docPartObj>
      </w:sdtPr>
      <w:sdtEndPr>
        <w:rPr>
          <w:rFonts w:hint="eastAsia" w:ascii="方正小标宋_GBK" w:hAnsi="方正小标宋_GBK" w:eastAsia="方正小标宋_GBK" w:cs="方正小标宋_GBK"/>
          <w:b/>
          <w:kern w:val="2"/>
          <w:sz w:val="21"/>
          <w:szCs w:val="44"/>
          <w:lang w:val="en-US" w:eastAsia="zh-CN"/>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b/>
              <w:sz w:val="28"/>
              <w:szCs w:val="28"/>
            </w:rPr>
          </w:pPr>
          <w:r>
            <w:rPr>
              <w:rFonts w:hint="eastAsia" w:ascii="方正小标宋_GBK" w:hAnsi="方正小标宋_GBK" w:eastAsia="方正小标宋_GBK" w:cs="方正小标宋_GBK"/>
              <w:sz w:val="36"/>
              <w:szCs w:val="36"/>
            </w:rPr>
            <w:t>目</w:t>
          </w:r>
          <w:r>
            <w:rPr>
              <w:rFonts w:hint="eastAsia" w:ascii="方正小标宋_GBK" w:hAnsi="方正小标宋_GBK" w:eastAsia="方正小标宋_GBK" w:cs="方正小标宋_GBK"/>
              <w:sz w:val="36"/>
              <w:szCs w:val="36"/>
              <w:lang w:val="en-US" w:eastAsia="zh-CN"/>
            </w:rPr>
            <w:t xml:space="preserve"> </w:t>
          </w:r>
          <w:r>
            <w:rPr>
              <w:rFonts w:hint="eastAsia" w:ascii="方正小标宋_GBK" w:hAnsi="方正小标宋_GBK" w:eastAsia="方正小标宋_GBK" w:cs="方正小标宋_GBK"/>
              <w:sz w:val="36"/>
              <w:szCs w:val="36"/>
            </w:rPr>
            <w:t>录</w:t>
          </w:r>
          <w:r>
            <w:rPr>
              <w:rFonts w:hint="eastAsia" w:ascii="方正小标宋_GBK" w:hAnsi="方正小标宋_GBK" w:eastAsia="方正小标宋_GBK" w:cs="方正小标宋_GBK"/>
              <w:sz w:val="28"/>
              <w:szCs w:val="28"/>
              <w:lang w:val="en-US" w:eastAsia="zh-CN"/>
            </w:rPr>
            <w:fldChar w:fldCharType="begin"/>
          </w:r>
          <w:r>
            <w:rPr>
              <w:rFonts w:hint="eastAsia" w:ascii="方正小标宋_GBK" w:hAnsi="方正小标宋_GBK" w:eastAsia="方正小标宋_GBK" w:cs="方正小标宋_GBK"/>
              <w:sz w:val="28"/>
              <w:szCs w:val="28"/>
              <w:lang w:val="en-US" w:eastAsia="zh-CN"/>
            </w:rPr>
            <w:instrText xml:space="preserve">TOC \o "1-2" \h \u </w:instrText>
          </w:r>
          <w:r>
            <w:rPr>
              <w:rFonts w:hint="eastAsia" w:ascii="方正小标宋_GBK" w:hAnsi="方正小标宋_GBK" w:eastAsia="方正小标宋_GBK" w:cs="方正小标宋_GBK"/>
              <w:sz w:val="28"/>
              <w:szCs w:val="28"/>
              <w:lang w:val="en-US" w:eastAsia="zh-CN"/>
            </w:rPr>
            <w:fldChar w:fldCharType="separate"/>
          </w:r>
        </w:p>
        <w:p>
          <w:pPr>
            <w:pStyle w:val="11"/>
            <w:keepNext w:val="0"/>
            <w:keepLines w:val="0"/>
            <w:pageBreakBefore w:val="0"/>
            <w:tabs>
              <w:tab w:val="right" w:leader="dot" w:pos="8845"/>
            </w:tabs>
            <w:kinsoku/>
            <w:wordWrap/>
            <w:overflowPunct/>
            <w:topLinePunct w:val="0"/>
            <w:autoSpaceDE/>
            <w:autoSpaceDN/>
            <w:bidi w:val="0"/>
            <w:adjustRightInd/>
            <w:snapToGrid/>
            <w:spacing w:line="540" w:lineRule="exact"/>
            <w:textAlignment w:val="auto"/>
            <w:rPr>
              <w:rFonts w:hint="eastAsia" w:ascii="黑体" w:hAnsi="黑体" w:eastAsia="黑体" w:cs="黑体"/>
              <w:b w:val="0"/>
              <w:bCs/>
              <w:sz w:val="24"/>
              <w:szCs w:val="24"/>
            </w:rPr>
          </w:pPr>
          <w:r>
            <w:rPr>
              <w:rFonts w:hint="eastAsia" w:ascii="黑体" w:hAnsi="黑体" w:eastAsia="黑体" w:cs="黑体"/>
              <w:b w:val="0"/>
              <w:bCs/>
              <w:sz w:val="24"/>
              <w:szCs w:val="24"/>
              <w:lang w:val="en-US" w:eastAsia="zh-CN"/>
            </w:rPr>
            <w:fldChar w:fldCharType="begin"/>
          </w:r>
          <w:r>
            <w:rPr>
              <w:rFonts w:hint="eastAsia" w:ascii="黑体" w:hAnsi="黑体" w:eastAsia="黑体" w:cs="黑体"/>
              <w:b w:val="0"/>
              <w:bCs/>
              <w:sz w:val="24"/>
              <w:szCs w:val="24"/>
              <w:lang w:val="en-US" w:eastAsia="zh-CN"/>
            </w:rPr>
            <w:instrText xml:space="preserve"> HYPERLINK \l _Toc3290 </w:instrText>
          </w:r>
          <w:r>
            <w:rPr>
              <w:rFonts w:hint="eastAsia" w:ascii="黑体" w:hAnsi="黑体" w:eastAsia="黑体" w:cs="黑体"/>
              <w:b w:val="0"/>
              <w:bCs/>
              <w:sz w:val="24"/>
              <w:szCs w:val="24"/>
              <w:lang w:val="en-US" w:eastAsia="zh-CN"/>
            </w:rPr>
            <w:fldChar w:fldCharType="separate"/>
          </w:r>
          <w:r>
            <w:rPr>
              <w:rFonts w:hint="eastAsia" w:ascii="黑体" w:hAnsi="黑体" w:eastAsia="黑体" w:cs="黑体"/>
              <w:b w:val="0"/>
              <w:bCs/>
              <w:sz w:val="24"/>
              <w:szCs w:val="24"/>
              <w:lang w:val="en-US" w:eastAsia="zh-CN"/>
            </w:rPr>
            <w:t>一、事故基本情况</w:t>
          </w:r>
          <w:r>
            <w:rPr>
              <w:rFonts w:hint="eastAsia" w:ascii="黑体" w:hAnsi="黑体" w:eastAsia="黑体" w:cs="黑体"/>
              <w:b w:val="0"/>
              <w:bCs/>
              <w:sz w:val="24"/>
              <w:szCs w:val="24"/>
            </w:rPr>
            <w:tab/>
          </w:r>
          <w:r>
            <w:rPr>
              <w:rFonts w:hint="eastAsia" w:ascii="黑体" w:hAnsi="黑体" w:eastAsia="黑体" w:cs="黑体"/>
              <w:b w:val="0"/>
              <w:bCs/>
              <w:sz w:val="24"/>
              <w:szCs w:val="24"/>
              <w:lang w:val="en-US" w:eastAsia="zh-CN"/>
            </w:rPr>
            <w:t>1</w:t>
          </w:r>
          <w:r>
            <w:rPr>
              <w:rFonts w:hint="eastAsia" w:ascii="黑体" w:hAnsi="黑体" w:eastAsia="黑体" w:cs="黑体"/>
              <w:b w:val="0"/>
              <w:bCs/>
              <w:sz w:val="24"/>
              <w:szCs w:val="24"/>
              <w:lang w:val="en-US" w:eastAsia="zh-CN"/>
            </w:rPr>
            <w:fldChar w:fldCharType="end"/>
          </w:r>
        </w:p>
        <w:p>
          <w:pPr>
            <w:pStyle w:val="12"/>
            <w:keepNext w:val="0"/>
            <w:keepLines w:val="0"/>
            <w:pageBreakBefore w:val="0"/>
            <w:tabs>
              <w:tab w:val="right" w:leader="dot" w:pos="8845"/>
            </w:tabs>
            <w:kinsoku/>
            <w:wordWrap/>
            <w:overflowPunct/>
            <w:topLinePunct w:val="0"/>
            <w:autoSpaceDE/>
            <w:autoSpaceDN/>
            <w:bidi w:val="0"/>
            <w:adjustRightInd/>
            <w:snapToGrid/>
            <w:spacing w:line="540" w:lineRule="exact"/>
            <w:textAlignment w:val="auto"/>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fldChar w:fldCharType="begin"/>
          </w:r>
          <w:r>
            <w:rPr>
              <w:rFonts w:hint="eastAsia" w:ascii="宋体" w:hAnsi="宋体" w:eastAsia="宋体" w:cs="宋体"/>
              <w:b w:val="0"/>
              <w:bCs/>
              <w:sz w:val="24"/>
              <w:szCs w:val="24"/>
              <w:lang w:val="en-US" w:eastAsia="zh-CN"/>
            </w:rPr>
            <w:instrText xml:space="preserve"> HYPERLINK \l _Toc13464 </w:instrText>
          </w:r>
          <w:r>
            <w:rPr>
              <w:rFonts w:hint="eastAsia" w:ascii="宋体" w:hAnsi="宋体" w:eastAsia="宋体" w:cs="宋体"/>
              <w:b w:val="0"/>
              <w:bCs/>
              <w:sz w:val="24"/>
              <w:szCs w:val="24"/>
              <w:lang w:val="en-US" w:eastAsia="zh-CN"/>
            </w:rPr>
            <w:fldChar w:fldCharType="separate"/>
          </w:r>
          <w:r>
            <w:rPr>
              <w:rFonts w:hint="eastAsia" w:ascii="宋体" w:hAnsi="宋体" w:eastAsia="宋体" w:cs="宋体"/>
              <w:b w:val="0"/>
              <w:bCs/>
              <w:sz w:val="24"/>
              <w:szCs w:val="24"/>
              <w:lang w:eastAsia="zh-CN"/>
            </w:rPr>
            <w:t>（一）事故</w:t>
          </w:r>
          <w:r>
            <w:rPr>
              <w:rFonts w:hint="eastAsia" w:ascii="宋体" w:hAnsi="宋体" w:cs="宋体"/>
              <w:b w:val="0"/>
              <w:bCs/>
              <w:sz w:val="24"/>
              <w:szCs w:val="24"/>
              <w:lang w:val="en-US" w:eastAsia="zh-CN"/>
            </w:rPr>
            <w:t>发生单位及</w:t>
          </w:r>
          <w:r>
            <w:rPr>
              <w:rFonts w:hint="eastAsia" w:ascii="宋体" w:hAnsi="宋体" w:eastAsia="宋体" w:cs="宋体"/>
              <w:b w:val="0"/>
              <w:bCs/>
              <w:sz w:val="24"/>
              <w:szCs w:val="24"/>
              <w:lang w:eastAsia="zh-CN"/>
            </w:rPr>
            <w:t>相关单位基本情况</w:t>
          </w:r>
          <w:r>
            <w:rPr>
              <w:rFonts w:hint="eastAsia" w:ascii="宋体" w:hAnsi="宋体" w:eastAsia="宋体" w:cs="宋体"/>
              <w:b w:val="0"/>
              <w:bCs/>
              <w:sz w:val="24"/>
              <w:szCs w:val="24"/>
            </w:rPr>
            <w:tab/>
          </w:r>
          <w:r>
            <w:rPr>
              <w:rFonts w:hint="eastAsia" w:ascii="宋体" w:hAnsi="宋体" w:cs="宋体"/>
              <w:b w:val="0"/>
              <w:bCs/>
              <w:sz w:val="24"/>
              <w:szCs w:val="24"/>
              <w:lang w:val="en-US" w:eastAsia="zh-CN"/>
            </w:rPr>
            <w:t>1</w:t>
          </w:r>
          <w:r>
            <w:rPr>
              <w:rFonts w:hint="eastAsia" w:ascii="宋体" w:hAnsi="宋体" w:eastAsia="宋体" w:cs="宋体"/>
              <w:b w:val="0"/>
              <w:bCs/>
              <w:sz w:val="24"/>
              <w:szCs w:val="24"/>
              <w:lang w:val="en-US" w:eastAsia="zh-CN"/>
            </w:rPr>
            <w:fldChar w:fldCharType="end"/>
          </w:r>
        </w:p>
        <w:p>
          <w:pPr>
            <w:pStyle w:val="12"/>
            <w:keepNext w:val="0"/>
            <w:keepLines w:val="0"/>
            <w:pageBreakBefore w:val="0"/>
            <w:tabs>
              <w:tab w:val="right" w:leader="dot" w:pos="8845"/>
            </w:tabs>
            <w:kinsoku/>
            <w:wordWrap/>
            <w:overflowPunct/>
            <w:topLinePunct w:val="0"/>
            <w:autoSpaceDE/>
            <w:autoSpaceDN/>
            <w:bidi w:val="0"/>
            <w:adjustRightInd/>
            <w:snapToGrid/>
            <w:spacing w:line="540" w:lineRule="exact"/>
            <w:textAlignment w:val="auto"/>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fldChar w:fldCharType="begin"/>
          </w:r>
          <w:r>
            <w:rPr>
              <w:rFonts w:hint="eastAsia" w:ascii="宋体" w:hAnsi="宋体" w:eastAsia="宋体" w:cs="宋体"/>
              <w:b w:val="0"/>
              <w:bCs/>
              <w:sz w:val="24"/>
              <w:szCs w:val="24"/>
              <w:lang w:val="en-US" w:eastAsia="zh-CN"/>
            </w:rPr>
            <w:instrText xml:space="preserve"> HYPERLINK \l _Toc8588 </w:instrText>
          </w:r>
          <w:r>
            <w:rPr>
              <w:rFonts w:hint="eastAsia" w:ascii="宋体" w:hAnsi="宋体" w:eastAsia="宋体" w:cs="宋体"/>
              <w:b w:val="0"/>
              <w:bCs/>
              <w:sz w:val="24"/>
              <w:szCs w:val="24"/>
              <w:lang w:val="en-US" w:eastAsia="zh-CN"/>
            </w:rPr>
            <w:fldChar w:fldCharType="separate"/>
          </w:r>
          <w:r>
            <w:rPr>
              <w:rFonts w:hint="eastAsia" w:ascii="宋体" w:hAnsi="宋体" w:eastAsia="宋体" w:cs="宋体"/>
              <w:b w:val="0"/>
              <w:bCs/>
              <w:sz w:val="24"/>
              <w:szCs w:val="24"/>
              <w:lang w:val="en-US" w:eastAsia="zh-CN"/>
            </w:rPr>
            <w:t>（二）</w:t>
          </w:r>
          <w:r>
            <w:rPr>
              <w:rFonts w:hint="eastAsia" w:ascii="宋体" w:hAnsi="宋体" w:cs="宋体"/>
              <w:b w:val="0"/>
              <w:bCs/>
              <w:sz w:val="24"/>
              <w:szCs w:val="24"/>
              <w:lang w:val="en-US" w:eastAsia="zh-CN"/>
            </w:rPr>
            <w:t>相关协议情况</w:t>
          </w:r>
          <w:r>
            <w:rPr>
              <w:rFonts w:hint="eastAsia" w:ascii="宋体" w:hAnsi="宋体" w:eastAsia="宋体" w:cs="宋体"/>
              <w:b w:val="0"/>
              <w:bCs/>
              <w:sz w:val="24"/>
              <w:szCs w:val="24"/>
            </w:rPr>
            <w:tab/>
          </w:r>
          <w:r>
            <w:rPr>
              <w:rFonts w:hint="eastAsia" w:ascii="宋体" w:hAnsi="宋体" w:cs="宋体"/>
              <w:b w:val="0"/>
              <w:bCs/>
              <w:sz w:val="24"/>
              <w:szCs w:val="24"/>
              <w:lang w:val="en-US" w:eastAsia="zh-CN"/>
            </w:rPr>
            <w:t>2</w:t>
          </w:r>
          <w:r>
            <w:rPr>
              <w:rFonts w:hint="eastAsia" w:ascii="宋体" w:hAnsi="宋体" w:eastAsia="宋体" w:cs="宋体"/>
              <w:b w:val="0"/>
              <w:bCs/>
              <w:sz w:val="24"/>
              <w:szCs w:val="24"/>
              <w:lang w:val="en-US" w:eastAsia="zh-CN"/>
            </w:rPr>
            <w:fldChar w:fldCharType="end"/>
          </w:r>
        </w:p>
        <w:p>
          <w:pPr>
            <w:pStyle w:val="12"/>
            <w:keepNext w:val="0"/>
            <w:keepLines w:val="0"/>
            <w:pageBreakBefore w:val="0"/>
            <w:tabs>
              <w:tab w:val="right" w:leader="dot" w:pos="8845"/>
            </w:tabs>
            <w:kinsoku/>
            <w:wordWrap/>
            <w:overflowPunct/>
            <w:topLinePunct w:val="0"/>
            <w:autoSpaceDE/>
            <w:autoSpaceDN/>
            <w:bidi w:val="0"/>
            <w:adjustRightInd/>
            <w:snapToGrid/>
            <w:spacing w:line="540" w:lineRule="exact"/>
            <w:textAlignment w:val="auto"/>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fldChar w:fldCharType="begin"/>
          </w:r>
          <w:r>
            <w:rPr>
              <w:rFonts w:hint="eastAsia" w:ascii="宋体" w:hAnsi="宋体" w:eastAsia="宋体" w:cs="宋体"/>
              <w:b w:val="0"/>
              <w:bCs/>
              <w:sz w:val="24"/>
              <w:szCs w:val="24"/>
              <w:lang w:val="en-US" w:eastAsia="zh-CN"/>
            </w:rPr>
            <w:instrText xml:space="preserve"> HYPERLINK \l _Toc20819 </w:instrText>
          </w:r>
          <w:r>
            <w:rPr>
              <w:rFonts w:hint="eastAsia" w:ascii="宋体" w:hAnsi="宋体" w:eastAsia="宋体" w:cs="宋体"/>
              <w:b w:val="0"/>
              <w:bCs/>
              <w:sz w:val="24"/>
              <w:szCs w:val="24"/>
              <w:lang w:val="en-US" w:eastAsia="zh-CN"/>
            </w:rPr>
            <w:fldChar w:fldCharType="separate"/>
          </w:r>
          <w:r>
            <w:rPr>
              <w:rFonts w:hint="eastAsia" w:ascii="宋体" w:hAnsi="宋体" w:eastAsia="宋体" w:cs="宋体"/>
              <w:b w:val="0"/>
              <w:bCs/>
              <w:sz w:val="24"/>
              <w:szCs w:val="24"/>
              <w:lang w:val="en-US" w:eastAsia="zh-CN"/>
            </w:rPr>
            <w:t>（三）</w:t>
          </w:r>
          <w:r>
            <w:rPr>
              <w:rFonts w:hint="eastAsia" w:ascii="宋体" w:hAnsi="宋体" w:cs="宋体"/>
              <w:b w:val="0"/>
              <w:bCs/>
              <w:sz w:val="24"/>
              <w:szCs w:val="24"/>
              <w:lang w:val="en-US" w:eastAsia="zh-CN"/>
            </w:rPr>
            <w:t>相关人员情况</w:t>
          </w:r>
          <w:r>
            <w:rPr>
              <w:rFonts w:hint="eastAsia" w:ascii="宋体" w:hAnsi="宋体" w:eastAsia="宋体" w:cs="宋体"/>
              <w:b w:val="0"/>
              <w:bCs/>
              <w:sz w:val="24"/>
              <w:szCs w:val="24"/>
            </w:rPr>
            <w:tab/>
          </w:r>
          <w:r>
            <w:rPr>
              <w:rFonts w:hint="eastAsia" w:ascii="宋体" w:hAnsi="宋体" w:cs="宋体"/>
              <w:b w:val="0"/>
              <w:bCs/>
              <w:sz w:val="24"/>
              <w:szCs w:val="24"/>
              <w:lang w:val="en-US" w:eastAsia="zh-CN"/>
            </w:rPr>
            <w:t>2</w:t>
          </w:r>
          <w:r>
            <w:rPr>
              <w:rFonts w:hint="eastAsia" w:ascii="宋体" w:hAnsi="宋体" w:eastAsia="宋体" w:cs="宋体"/>
              <w:b w:val="0"/>
              <w:bCs/>
              <w:sz w:val="24"/>
              <w:szCs w:val="24"/>
              <w:lang w:val="en-US" w:eastAsia="zh-CN"/>
            </w:rPr>
            <w:fldChar w:fldCharType="end"/>
          </w:r>
        </w:p>
        <w:p>
          <w:pPr>
            <w:pStyle w:val="12"/>
            <w:keepNext w:val="0"/>
            <w:keepLines w:val="0"/>
            <w:pageBreakBefore w:val="0"/>
            <w:tabs>
              <w:tab w:val="right" w:leader="dot" w:pos="8845"/>
            </w:tabs>
            <w:kinsoku/>
            <w:wordWrap/>
            <w:overflowPunct/>
            <w:topLinePunct w:val="0"/>
            <w:autoSpaceDE/>
            <w:autoSpaceDN/>
            <w:bidi w:val="0"/>
            <w:adjustRightInd/>
            <w:snapToGrid/>
            <w:spacing w:line="540" w:lineRule="exact"/>
            <w:textAlignment w:val="auto"/>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fldChar w:fldCharType="begin"/>
          </w:r>
          <w:r>
            <w:rPr>
              <w:rFonts w:hint="eastAsia" w:ascii="宋体" w:hAnsi="宋体" w:eastAsia="宋体" w:cs="宋体"/>
              <w:b w:val="0"/>
              <w:bCs/>
              <w:sz w:val="24"/>
              <w:szCs w:val="24"/>
              <w:lang w:val="en-US" w:eastAsia="zh-CN"/>
            </w:rPr>
            <w:instrText xml:space="preserve"> HYPERLINK \l _Toc13447 </w:instrText>
          </w:r>
          <w:r>
            <w:rPr>
              <w:rFonts w:hint="eastAsia" w:ascii="宋体" w:hAnsi="宋体" w:eastAsia="宋体" w:cs="宋体"/>
              <w:b w:val="0"/>
              <w:bCs/>
              <w:sz w:val="24"/>
              <w:szCs w:val="24"/>
              <w:lang w:val="en-US" w:eastAsia="zh-CN"/>
            </w:rPr>
            <w:fldChar w:fldCharType="separate"/>
          </w:r>
          <w:r>
            <w:rPr>
              <w:rFonts w:hint="eastAsia" w:ascii="宋体" w:hAnsi="宋体" w:eastAsia="宋体" w:cs="宋体"/>
              <w:b w:val="0"/>
              <w:bCs/>
              <w:sz w:val="24"/>
              <w:szCs w:val="24"/>
              <w:lang w:val="en-US" w:eastAsia="zh-CN"/>
            </w:rPr>
            <w:t>（四）现场勘察情况</w:t>
          </w:r>
          <w:r>
            <w:rPr>
              <w:rFonts w:hint="eastAsia" w:ascii="宋体" w:hAnsi="宋体" w:eastAsia="宋体" w:cs="宋体"/>
              <w:b w:val="0"/>
              <w:bCs/>
              <w:sz w:val="24"/>
              <w:szCs w:val="24"/>
            </w:rPr>
            <w:tab/>
          </w:r>
          <w:r>
            <w:rPr>
              <w:rFonts w:hint="eastAsia" w:ascii="宋体" w:hAnsi="宋体" w:cs="宋体"/>
              <w:b w:val="0"/>
              <w:bCs/>
              <w:sz w:val="24"/>
              <w:szCs w:val="24"/>
              <w:lang w:val="en-US" w:eastAsia="zh-CN"/>
            </w:rPr>
            <w:t>3</w:t>
          </w:r>
          <w:r>
            <w:rPr>
              <w:rFonts w:hint="eastAsia" w:ascii="宋体" w:hAnsi="宋体" w:eastAsia="宋体" w:cs="宋体"/>
              <w:b w:val="0"/>
              <w:bCs/>
              <w:sz w:val="24"/>
              <w:szCs w:val="24"/>
              <w:lang w:val="en-US" w:eastAsia="zh-CN"/>
            </w:rPr>
            <w:fldChar w:fldCharType="end"/>
          </w:r>
        </w:p>
        <w:p>
          <w:pPr>
            <w:pStyle w:val="12"/>
            <w:keepNext w:val="0"/>
            <w:keepLines w:val="0"/>
            <w:pageBreakBefore w:val="0"/>
            <w:tabs>
              <w:tab w:val="right" w:leader="dot" w:pos="8845"/>
            </w:tabs>
            <w:kinsoku/>
            <w:wordWrap/>
            <w:overflowPunct/>
            <w:topLinePunct w:val="0"/>
            <w:autoSpaceDE/>
            <w:autoSpaceDN/>
            <w:bidi w:val="0"/>
            <w:adjustRightInd/>
            <w:snapToGrid/>
            <w:spacing w:line="540" w:lineRule="exact"/>
            <w:textAlignment w:val="auto"/>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fldChar w:fldCharType="begin"/>
          </w:r>
          <w:r>
            <w:rPr>
              <w:rFonts w:hint="eastAsia" w:ascii="宋体" w:hAnsi="宋体" w:eastAsia="宋体" w:cs="宋体"/>
              <w:b w:val="0"/>
              <w:bCs/>
              <w:sz w:val="24"/>
              <w:szCs w:val="24"/>
              <w:lang w:val="en-US" w:eastAsia="zh-CN"/>
            </w:rPr>
            <w:instrText xml:space="preserve"> HYPERLINK \l _Toc28675 </w:instrText>
          </w:r>
          <w:r>
            <w:rPr>
              <w:rFonts w:hint="eastAsia" w:ascii="宋体" w:hAnsi="宋体" w:eastAsia="宋体" w:cs="宋体"/>
              <w:b w:val="0"/>
              <w:bCs/>
              <w:sz w:val="24"/>
              <w:szCs w:val="24"/>
              <w:lang w:val="en-US" w:eastAsia="zh-CN"/>
            </w:rPr>
            <w:fldChar w:fldCharType="separate"/>
          </w:r>
          <w:r>
            <w:rPr>
              <w:rFonts w:hint="eastAsia" w:ascii="宋体" w:hAnsi="宋体" w:eastAsia="宋体" w:cs="宋体"/>
              <w:b w:val="0"/>
              <w:bCs/>
              <w:sz w:val="24"/>
              <w:szCs w:val="24"/>
              <w:lang w:val="en-US" w:eastAsia="zh-CN"/>
            </w:rPr>
            <w:t>（五）事故经过</w:t>
          </w:r>
          <w:r>
            <w:rPr>
              <w:rFonts w:hint="eastAsia" w:ascii="宋体" w:hAnsi="宋体" w:eastAsia="宋体" w:cs="宋体"/>
              <w:b w:val="0"/>
              <w:bCs/>
              <w:sz w:val="24"/>
              <w:szCs w:val="24"/>
            </w:rPr>
            <w:tab/>
          </w:r>
          <w:r>
            <w:rPr>
              <w:rFonts w:hint="eastAsia" w:ascii="宋体" w:hAnsi="宋体" w:cs="宋体"/>
              <w:b w:val="0"/>
              <w:bCs/>
              <w:sz w:val="24"/>
              <w:szCs w:val="24"/>
              <w:lang w:val="en-US" w:eastAsia="zh-CN"/>
            </w:rPr>
            <w:t>4</w:t>
          </w:r>
          <w:r>
            <w:rPr>
              <w:rFonts w:hint="eastAsia" w:ascii="宋体" w:hAnsi="宋体" w:eastAsia="宋体" w:cs="宋体"/>
              <w:b w:val="0"/>
              <w:bCs/>
              <w:sz w:val="24"/>
              <w:szCs w:val="24"/>
              <w:lang w:val="en-US" w:eastAsia="zh-CN"/>
            </w:rPr>
            <w:fldChar w:fldCharType="end"/>
          </w:r>
        </w:p>
        <w:p>
          <w:pPr>
            <w:pStyle w:val="12"/>
            <w:keepNext w:val="0"/>
            <w:keepLines w:val="0"/>
            <w:pageBreakBefore w:val="0"/>
            <w:tabs>
              <w:tab w:val="right" w:leader="dot" w:pos="8845"/>
            </w:tabs>
            <w:kinsoku/>
            <w:wordWrap/>
            <w:overflowPunct/>
            <w:topLinePunct w:val="0"/>
            <w:autoSpaceDE/>
            <w:autoSpaceDN/>
            <w:bidi w:val="0"/>
            <w:adjustRightInd/>
            <w:snapToGrid/>
            <w:spacing w:line="540" w:lineRule="exact"/>
            <w:textAlignment w:val="auto"/>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fldChar w:fldCharType="begin"/>
          </w:r>
          <w:r>
            <w:rPr>
              <w:rFonts w:hint="eastAsia" w:ascii="宋体" w:hAnsi="宋体" w:eastAsia="宋体" w:cs="宋体"/>
              <w:b w:val="0"/>
              <w:bCs/>
              <w:sz w:val="24"/>
              <w:szCs w:val="24"/>
              <w:lang w:val="en-US" w:eastAsia="zh-CN"/>
            </w:rPr>
            <w:instrText xml:space="preserve"> HYPERLINK \l _Toc6194 </w:instrText>
          </w:r>
          <w:r>
            <w:rPr>
              <w:rFonts w:hint="eastAsia" w:ascii="宋体" w:hAnsi="宋体" w:eastAsia="宋体" w:cs="宋体"/>
              <w:b w:val="0"/>
              <w:bCs/>
              <w:sz w:val="24"/>
              <w:szCs w:val="24"/>
              <w:lang w:val="en-US" w:eastAsia="zh-CN"/>
            </w:rPr>
            <w:fldChar w:fldCharType="separate"/>
          </w:r>
          <w:r>
            <w:rPr>
              <w:rFonts w:hint="eastAsia" w:ascii="宋体" w:hAnsi="宋体" w:eastAsia="宋体" w:cs="宋体"/>
              <w:b w:val="0"/>
              <w:bCs/>
              <w:sz w:val="24"/>
              <w:szCs w:val="24"/>
              <w:lang w:val="en-US" w:eastAsia="zh-CN"/>
            </w:rPr>
            <w:t>（六）</w:t>
          </w:r>
          <w:r>
            <w:rPr>
              <w:rFonts w:hint="eastAsia" w:ascii="宋体" w:hAnsi="宋体" w:cs="宋体"/>
              <w:b w:val="0"/>
              <w:bCs/>
              <w:sz w:val="24"/>
              <w:szCs w:val="24"/>
              <w:lang w:val="en-US" w:eastAsia="zh-CN"/>
            </w:rPr>
            <w:t>现场处置及善后情况</w:t>
          </w:r>
          <w:r>
            <w:rPr>
              <w:rFonts w:hint="eastAsia" w:ascii="宋体" w:hAnsi="宋体" w:eastAsia="宋体" w:cs="宋体"/>
              <w:b w:val="0"/>
              <w:bCs/>
              <w:sz w:val="24"/>
              <w:szCs w:val="24"/>
            </w:rPr>
            <w:tab/>
          </w:r>
          <w:r>
            <w:rPr>
              <w:rFonts w:hint="eastAsia" w:ascii="宋体" w:hAnsi="宋体" w:cs="宋体"/>
              <w:b w:val="0"/>
              <w:bCs/>
              <w:sz w:val="24"/>
              <w:szCs w:val="24"/>
              <w:lang w:val="en-US" w:eastAsia="zh-CN"/>
            </w:rPr>
            <w:t>5</w:t>
          </w:r>
          <w:r>
            <w:rPr>
              <w:rFonts w:hint="eastAsia" w:ascii="宋体" w:hAnsi="宋体" w:eastAsia="宋体" w:cs="宋体"/>
              <w:b w:val="0"/>
              <w:bCs/>
              <w:sz w:val="24"/>
              <w:szCs w:val="24"/>
              <w:lang w:val="en-US" w:eastAsia="zh-CN"/>
            </w:rPr>
            <w:fldChar w:fldCharType="end"/>
          </w:r>
        </w:p>
        <w:p>
          <w:pPr>
            <w:pStyle w:val="12"/>
            <w:keepNext w:val="0"/>
            <w:keepLines w:val="0"/>
            <w:pageBreakBefore w:val="0"/>
            <w:tabs>
              <w:tab w:val="right" w:leader="dot" w:pos="8845"/>
            </w:tabs>
            <w:kinsoku/>
            <w:wordWrap/>
            <w:overflowPunct/>
            <w:topLinePunct w:val="0"/>
            <w:autoSpaceDE/>
            <w:autoSpaceDN/>
            <w:bidi w:val="0"/>
            <w:adjustRightInd/>
            <w:snapToGrid/>
            <w:spacing w:line="540" w:lineRule="exact"/>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fldChar w:fldCharType="begin"/>
          </w:r>
          <w:r>
            <w:rPr>
              <w:rFonts w:hint="eastAsia" w:ascii="宋体" w:hAnsi="宋体" w:eastAsia="宋体" w:cs="宋体"/>
              <w:b w:val="0"/>
              <w:bCs/>
              <w:sz w:val="24"/>
              <w:szCs w:val="24"/>
              <w:lang w:val="en-US" w:eastAsia="zh-CN"/>
            </w:rPr>
            <w:instrText xml:space="preserve"> HYPERLINK \l _Toc12780 </w:instrText>
          </w:r>
          <w:r>
            <w:rPr>
              <w:rFonts w:hint="eastAsia" w:ascii="宋体" w:hAnsi="宋体" w:eastAsia="宋体" w:cs="宋体"/>
              <w:b w:val="0"/>
              <w:bCs/>
              <w:sz w:val="24"/>
              <w:szCs w:val="24"/>
              <w:lang w:val="en-US" w:eastAsia="zh-CN"/>
            </w:rPr>
            <w:fldChar w:fldCharType="separate"/>
          </w:r>
          <w:r>
            <w:rPr>
              <w:rFonts w:hint="eastAsia" w:ascii="宋体" w:hAnsi="宋体" w:eastAsia="宋体" w:cs="宋体"/>
              <w:b w:val="0"/>
              <w:bCs/>
              <w:sz w:val="24"/>
              <w:szCs w:val="24"/>
              <w:lang w:val="en-US" w:eastAsia="zh-CN"/>
            </w:rPr>
            <w:t>（七）</w:t>
          </w:r>
          <w:r>
            <w:rPr>
              <w:rFonts w:hint="eastAsia" w:ascii="宋体" w:hAnsi="宋体" w:cs="宋体"/>
              <w:b w:val="0"/>
              <w:bCs/>
              <w:sz w:val="24"/>
              <w:szCs w:val="24"/>
              <w:lang w:val="en-US" w:eastAsia="zh-CN"/>
            </w:rPr>
            <w:t>人员受伤情况和直接经济损失</w:t>
          </w:r>
          <w:r>
            <w:rPr>
              <w:rFonts w:hint="eastAsia" w:ascii="宋体" w:hAnsi="宋体" w:eastAsia="宋体" w:cs="宋体"/>
              <w:b w:val="0"/>
              <w:bCs/>
              <w:sz w:val="24"/>
              <w:szCs w:val="24"/>
            </w:rPr>
            <w:tab/>
          </w:r>
          <w:r>
            <w:rPr>
              <w:rFonts w:hint="eastAsia" w:ascii="宋体" w:hAnsi="宋体" w:cs="宋体"/>
              <w:b w:val="0"/>
              <w:bCs/>
              <w:sz w:val="24"/>
              <w:szCs w:val="24"/>
              <w:lang w:val="en-US" w:eastAsia="zh-CN"/>
            </w:rPr>
            <w:t>6</w:t>
          </w:r>
          <w:r>
            <w:rPr>
              <w:rFonts w:hint="eastAsia" w:ascii="宋体" w:hAnsi="宋体" w:eastAsia="宋体" w:cs="宋体"/>
              <w:b w:val="0"/>
              <w:bCs/>
              <w:sz w:val="24"/>
              <w:szCs w:val="24"/>
              <w:lang w:val="en-US" w:eastAsia="zh-CN"/>
            </w:rPr>
            <w:fldChar w:fldCharType="end"/>
          </w:r>
        </w:p>
        <w:p>
          <w:pPr>
            <w:pStyle w:val="12"/>
            <w:keepNext w:val="0"/>
            <w:keepLines w:val="0"/>
            <w:pageBreakBefore w:val="0"/>
            <w:tabs>
              <w:tab w:val="right" w:leader="dot" w:pos="8845"/>
            </w:tabs>
            <w:kinsoku/>
            <w:wordWrap/>
            <w:overflowPunct/>
            <w:topLinePunct w:val="0"/>
            <w:autoSpaceDE/>
            <w:autoSpaceDN/>
            <w:bidi w:val="0"/>
            <w:adjustRightInd/>
            <w:snapToGrid/>
            <w:spacing w:line="540" w:lineRule="exact"/>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fldChar w:fldCharType="begin"/>
          </w:r>
          <w:r>
            <w:rPr>
              <w:rFonts w:hint="eastAsia" w:ascii="宋体" w:hAnsi="宋体" w:eastAsia="宋体" w:cs="宋体"/>
              <w:b w:val="0"/>
              <w:bCs/>
              <w:sz w:val="24"/>
              <w:szCs w:val="24"/>
              <w:lang w:val="en-US" w:eastAsia="zh-CN"/>
            </w:rPr>
            <w:instrText xml:space="preserve"> HYPERLINK \l _Toc13464 </w:instrText>
          </w:r>
          <w:r>
            <w:rPr>
              <w:rFonts w:hint="eastAsia" w:ascii="宋体" w:hAnsi="宋体" w:eastAsia="宋体" w:cs="宋体"/>
              <w:b w:val="0"/>
              <w:bCs/>
              <w:sz w:val="24"/>
              <w:szCs w:val="24"/>
              <w:lang w:val="en-US" w:eastAsia="zh-CN"/>
            </w:rPr>
            <w:fldChar w:fldCharType="separate"/>
          </w:r>
          <w:r>
            <w:rPr>
              <w:rFonts w:hint="eastAsia" w:ascii="宋体" w:hAnsi="宋体" w:eastAsia="宋体" w:cs="宋体"/>
              <w:b w:val="0"/>
              <w:bCs/>
              <w:sz w:val="24"/>
              <w:szCs w:val="24"/>
              <w:lang w:eastAsia="zh-CN"/>
            </w:rPr>
            <w:t>（</w:t>
          </w:r>
          <w:r>
            <w:rPr>
              <w:rFonts w:hint="eastAsia" w:ascii="宋体" w:hAnsi="宋体" w:cs="宋体"/>
              <w:b w:val="0"/>
              <w:bCs/>
              <w:sz w:val="24"/>
              <w:szCs w:val="24"/>
              <w:lang w:val="en-US" w:eastAsia="zh-CN"/>
            </w:rPr>
            <w:t>八</w:t>
          </w:r>
          <w:r>
            <w:rPr>
              <w:rFonts w:hint="eastAsia" w:ascii="宋体" w:hAnsi="宋体" w:eastAsia="宋体" w:cs="宋体"/>
              <w:b w:val="0"/>
              <w:bCs/>
              <w:sz w:val="24"/>
              <w:szCs w:val="24"/>
              <w:lang w:eastAsia="zh-CN"/>
            </w:rPr>
            <w:t>）</w:t>
          </w:r>
          <w:r>
            <w:rPr>
              <w:rFonts w:hint="eastAsia" w:ascii="宋体" w:hAnsi="宋体" w:cs="宋体"/>
              <w:b w:val="0"/>
              <w:bCs/>
              <w:sz w:val="24"/>
              <w:szCs w:val="24"/>
              <w:lang w:val="en-US" w:eastAsia="zh-CN"/>
            </w:rPr>
            <w:t>相关部门履职情况</w:t>
          </w:r>
          <w:r>
            <w:rPr>
              <w:rFonts w:hint="eastAsia" w:ascii="宋体" w:hAnsi="宋体" w:eastAsia="宋体" w:cs="宋体"/>
              <w:b w:val="0"/>
              <w:bCs/>
              <w:sz w:val="24"/>
              <w:szCs w:val="24"/>
            </w:rPr>
            <w:tab/>
          </w:r>
          <w:r>
            <w:rPr>
              <w:rFonts w:hint="eastAsia" w:ascii="宋体" w:hAnsi="宋体" w:cs="宋体"/>
              <w:b w:val="0"/>
              <w:bCs/>
              <w:sz w:val="24"/>
              <w:szCs w:val="24"/>
              <w:lang w:val="en-US" w:eastAsia="zh-CN"/>
            </w:rPr>
            <w:t>6</w:t>
          </w:r>
          <w:r>
            <w:rPr>
              <w:rFonts w:hint="eastAsia" w:ascii="宋体" w:hAnsi="宋体" w:eastAsia="宋体" w:cs="宋体"/>
              <w:b w:val="0"/>
              <w:bCs/>
              <w:sz w:val="24"/>
              <w:szCs w:val="24"/>
              <w:lang w:val="en-US" w:eastAsia="zh-CN"/>
            </w:rPr>
            <w:fldChar w:fldCharType="end"/>
          </w:r>
        </w:p>
        <w:p>
          <w:pPr>
            <w:pStyle w:val="11"/>
            <w:keepNext w:val="0"/>
            <w:keepLines w:val="0"/>
            <w:pageBreakBefore w:val="0"/>
            <w:tabs>
              <w:tab w:val="right" w:leader="dot" w:pos="8845"/>
            </w:tabs>
            <w:kinsoku/>
            <w:wordWrap/>
            <w:overflowPunct/>
            <w:topLinePunct w:val="0"/>
            <w:autoSpaceDE/>
            <w:autoSpaceDN/>
            <w:bidi w:val="0"/>
            <w:adjustRightInd/>
            <w:snapToGrid/>
            <w:spacing w:line="540" w:lineRule="exact"/>
            <w:textAlignment w:val="auto"/>
            <w:rPr>
              <w:rFonts w:hint="eastAsia" w:ascii="方正小标宋_GBK" w:hAnsi="方正小标宋_GBK" w:eastAsia="方正小标宋_GBK" w:cs="方正小标宋_GBK"/>
              <w:b w:val="0"/>
              <w:bCs/>
              <w:sz w:val="24"/>
              <w:szCs w:val="24"/>
              <w:lang w:val="en-US" w:eastAsia="zh-CN"/>
            </w:rPr>
          </w:pPr>
          <w:r>
            <w:rPr>
              <w:rFonts w:hint="eastAsia" w:ascii="方正小标宋_GBK" w:hAnsi="方正小标宋_GBK" w:eastAsia="方正小标宋_GBK" w:cs="方正小标宋_GBK"/>
              <w:b w:val="0"/>
              <w:bCs/>
              <w:sz w:val="24"/>
              <w:szCs w:val="24"/>
              <w:lang w:val="en-US" w:eastAsia="zh-CN"/>
            </w:rPr>
            <w:fldChar w:fldCharType="begin"/>
          </w:r>
          <w:r>
            <w:rPr>
              <w:rFonts w:hint="eastAsia" w:ascii="方正小标宋_GBK" w:hAnsi="方正小标宋_GBK" w:eastAsia="方正小标宋_GBK" w:cs="方正小标宋_GBK"/>
              <w:b w:val="0"/>
              <w:bCs/>
              <w:sz w:val="24"/>
              <w:szCs w:val="24"/>
              <w:lang w:val="en-US" w:eastAsia="zh-CN"/>
            </w:rPr>
            <w:instrText xml:space="preserve"> HYPERLINK \l _Toc12636 </w:instrText>
          </w:r>
          <w:r>
            <w:rPr>
              <w:rFonts w:hint="eastAsia" w:ascii="方正小标宋_GBK" w:hAnsi="方正小标宋_GBK" w:eastAsia="方正小标宋_GBK" w:cs="方正小标宋_GBK"/>
              <w:b w:val="0"/>
              <w:bCs/>
              <w:sz w:val="24"/>
              <w:szCs w:val="24"/>
              <w:lang w:val="en-US" w:eastAsia="zh-CN"/>
            </w:rPr>
            <w:fldChar w:fldCharType="separate"/>
          </w:r>
          <w:r>
            <w:rPr>
              <w:rFonts w:hint="eastAsia" w:ascii="黑体" w:hAnsi="黑体" w:eastAsia="黑体" w:cs="黑体"/>
              <w:b w:val="0"/>
              <w:bCs/>
              <w:sz w:val="24"/>
              <w:szCs w:val="24"/>
              <w:lang w:val="en-US" w:eastAsia="zh-CN"/>
            </w:rPr>
            <w:t>二、事故原因</w:t>
          </w:r>
          <w:r>
            <w:rPr>
              <w:b w:val="0"/>
              <w:bCs/>
              <w:sz w:val="24"/>
              <w:szCs w:val="24"/>
            </w:rPr>
            <w:tab/>
          </w:r>
          <w:r>
            <w:rPr>
              <w:rFonts w:hint="eastAsia"/>
              <w:b w:val="0"/>
              <w:bCs/>
              <w:sz w:val="24"/>
              <w:szCs w:val="24"/>
              <w:lang w:val="en-US" w:eastAsia="zh-CN"/>
            </w:rPr>
            <w:t>7</w:t>
          </w:r>
          <w:r>
            <w:rPr>
              <w:rFonts w:hint="eastAsia" w:ascii="方正小标宋_GBK" w:hAnsi="方正小标宋_GBK" w:eastAsia="方正小标宋_GBK" w:cs="方正小标宋_GBK"/>
              <w:b w:val="0"/>
              <w:bCs/>
              <w:sz w:val="24"/>
              <w:szCs w:val="24"/>
              <w:lang w:val="en-US" w:eastAsia="zh-CN"/>
            </w:rPr>
            <w:fldChar w:fldCharType="end"/>
          </w:r>
        </w:p>
        <w:p>
          <w:pPr>
            <w:pStyle w:val="11"/>
            <w:keepNext w:val="0"/>
            <w:keepLines w:val="0"/>
            <w:pageBreakBefore w:val="0"/>
            <w:tabs>
              <w:tab w:val="right" w:leader="dot" w:pos="8845"/>
            </w:tabs>
            <w:kinsoku/>
            <w:wordWrap/>
            <w:overflowPunct/>
            <w:topLinePunct w:val="0"/>
            <w:autoSpaceDE/>
            <w:autoSpaceDN/>
            <w:bidi w:val="0"/>
            <w:adjustRightInd/>
            <w:snapToGrid/>
            <w:spacing w:line="540" w:lineRule="exact"/>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fldChar w:fldCharType="begin"/>
          </w:r>
          <w:r>
            <w:rPr>
              <w:rFonts w:hint="eastAsia" w:ascii="宋体" w:hAnsi="宋体" w:eastAsia="宋体" w:cs="宋体"/>
              <w:b w:val="0"/>
              <w:bCs/>
              <w:sz w:val="24"/>
              <w:szCs w:val="24"/>
              <w:lang w:val="en-US" w:eastAsia="zh-CN"/>
            </w:rPr>
            <w:instrText xml:space="preserve"> HYPERLINK \l _Toc13464 </w:instrText>
          </w:r>
          <w:r>
            <w:rPr>
              <w:rFonts w:hint="eastAsia" w:ascii="宋体" w:hAnsi="宋体" w:eastAsia="宋体" w:cs="宋体"/>
              <w:b w:val="0"/>
              <w:bCs/>
              <w:sz w:val="24"/>
              <w:szCs w:val="24"/>
              <w:lang w:val="en-US" w:eastAsia="zh-CN"/>
            </w:rPr>
            <w:fldChar w:fldCharType="separate"/>
          </w:r>
          <w:r>
            <w:rPr>
              <w:rFonts w:hint="eastAsia" w:ascii="宋体" w:hAnsi="宋体" w:eastAsia="宋体" w:cs="宋体"/>
              <w:b w:val="0"/>
              <w:bCs/>
              <w:sz w:val="24"/>
              <w:szCs w:val="24"/>
              <w:lang w:eastAsia="zh-CN"/>
            </w:rPr>
            <w:t>（一）</w:t>
          </w:r>
          <w:r>
            <w:rPr>
              <w:rFonts w:hint="eastAsia" w:ascii="宋体" w:hAnsi="宋体" w:cs="宋体"/>
              <w:b w:val="0"/>
              <w:bCs/>
              <w:sz w:val="24"/>
              <w:szCs w:val="24"/>
              <w:lang w:val="en-US" w:eastAsia="zh-CN"/>
            </w:rPr>
            <w:t>直接原因</w:t>
          </w:r>
          <w:r>
            <w:rPr>
              <w:rFonts w:hint="eastAsia" w:ascii="宋体" w:hAnsi="宋体" w:eastAsia="宋体" w:cs="宋体"/>
              <w:b w:val="0"/>
              <w:bCs/>
              <w:sz w:val="24"/>
              <w:szCs w:val="24"/>
            </w:rPr>
            <w:tab/>
          </w:r>
          <w:r>
            <w:rPr>
              <w:rFonts w:hint="eastAsia" w:ascii="宋体" w:hAnsi="宋体" w:cs="宋体"/>
              <w:b w:val="0"/>
              <w:bCs/>
              <w:sz w:val="24"/>
              <w:szCs w:val="24"/>
              <w:lang w:val="en-US" w:eastAsia="zh-CN"/>
            </w:rPr>
            <w:t>7</w:t>
          </w:r>
          <w:r>
            <w:rPr>
              <w:rFonts w:hint="eastAsia" w:ascii="宋体" w:hAnsi="宋体" w:eastAsia="宋体" w:cs="宋体"/>
              <w:b w:val="0"/>
              <w:bCs/>
              <w:sz w:val="24"/>
              <w:szCs w:val="24"/>
              <w:lang w:val="en-US" w:eastAsia="zh-CN"/>
            </w:rPr>
            <w:fldChar w:fldCharType="end"/>
          </w:r>
        </w:p>
        <w:p>
          <w:pPr>
            <w:pStyle w:val="11"/>
            <w:keepNext w:val="0"/>
            <w:keepLines w:val="0"/>
            <w:pageBreakBefore w:val="0"/>
            <w:tabs>
              <w:tab w:val="right" w:leader="dot" w:pos="8845"/>
            </w:tabs>
            <w:kinsoku/>
            <w:wordWrap/>
            <w:overflowPunct/>
            <w:topLinePunct w:val="0"/>
            <w:autoSpaceDE/>
            <w:autoSpaceDN/>
            <w:bidi w:val="0"/>
            <w:adjustRightInd/>
            <w:snapToGrid/>
            <w:spacing w:line="540" w:lineRule="exact"/>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fldChar w:fldCharType="begin"/>
          </w:r>
          <w:r>
            <w:rPr>
              <w:rFonts w:hint="eastAsia" w:ascii="宋体" w:hAnsi="宋体" w:eastAsia="宋体" w:cs="宋体"/>
              <w:b w:val="0"/>
              <w:bCs/>
              <w:sz w:val="24"/>
              <w:szCs w:val="24"/>
              <w:lang w:val="en-US" w:eastAsia="zh-CN"/>
            </w:rPr>
            <w:instrText xml:space="preserve"> HYPERLINK \l _Toc13464 </w:instrText>
          </w:r>
          <w:r>
            <w:rPr>
              <w:rFonts w:hint="eastAsia" w:ascii="宋体" w:hAnsi="宋体" w:eastAsia="宋体" w:cs="宋体"/>
              <w:b w:val="0"/>
              <w:bCs/>
              <w:sz w:val="24"/>
              <w:szCs w:val="24"/>
              <w:lang w:val="en-US" w:eastAsia="zh-CN"/>
            </w:rPr>
            <w:fldChar w:fldCharType="separate"/>
          </w:r>
          <w:r>
            <w:rPr>
              <w:rFonts w:hint="eastAsia" w:ascii="宋体" w:hAnsi="宋体" w:eastAsia="宋体" w:cs="宋体"/>
              <w:b w:val="0"/>
              <w:bCs/>
              <w:sz w:val="24"/>
              <w:szCs w:val="24"/>
              <w:lang w:eastAsia="zh-CN"/>
            </w:rPr>
            <w:t>（</w:t>
          </w:r>
          <w:r>
            <w:rPr>
              <w:rFonts w:hint="eastAsia" w:ascii="宋体" w:hAnsi="宋体" w:cs="宋体"/>
              <w:b w:val="0"/>
              <w:bCs/>
              <w:sz w:val="24"/>
              <w:szCs w:val="24"/>
              <w:lang w:val="en-US" w:eastAsia="zh-CN"/>
            </w:rPr>
            <w:t>二</w:t>
          </w:r>
          <w:r>
            <w:rPr>
              <w:rFonts w:hint="eastAsia" w:ascii="宋体" w:hAnsi="宋体" w:eastAsia="宋体" w:cs="宋体"/>
              <w:b w:val="0"/>
              <w:bCs/>
              <w:sz w:val="24"/>
              <w:szCs w:val="24"/>
              <w:lang w:eastAsia="zh-CN"/>
            </w:rPr>
            <w:t>）</w:t>
          </w:r>
          <w:r>
            <w:rPr>
              <w:rFonts w:hint="eastAsia" w:ascii="宋体" w:hAnsi="宋体" w:cs="宋体"/>
              <w:b w:val="0"/>
              <w:bCs/>
              <w:sz w:val="24"/>
              <w:szCs w:val="24"/>
              <w:lang w:val="en-US" w:eastAsia="zh-CN"/>
            </w:rPr>
            <w:t>间接原因</w:t>
          </w:r>
          <w:r>
            <w:rPr>
              <w:rFonts w:hint="eastAsia" w:ascii="宋体" w:hAnsi="宋体" w:eastAsia="宋体" w:cs="宋体"/>
              <w:b w:val="0"/>
              <w:bCs/>
              <w:sz w:val="24"/>
              <w:szCs w:val="24"/>
            </w:rPr>
            <w:tab/>
          </w:r>
          <w:r>
            <w:rPr>
              <w:rFonts w:hint="eastAsia" w:ascii="宋体" w:hAnsi="宋体" w:cs="宋体"/>
              <w:b w:val="0"/>
              <w:bCs/>
              <w:sz w:val="24"/>
              <w:szCs w:val="24"/>
              <w:lang w:val="en-US" w:eastAsia="zh-CN"/>
            </w:rPr>
            <w:t>7</w:t>
          </w:r>
          <w:r>
            <w:rPr>
              <w:rFonts w:hint="eastAsia" w:ascii="宋体" w:hAnsi="宋体" w:eastAsia="宋体" w:cs="宋体"/>
              <w:b w:val="0"/>
              <w:bCs/>
              <w:sz w:val="24"/>
              <w:szCs w:val="24"/>
              <w:lang w:val="en-US" w:eastAsia="zh-CN"/>
            </w:rPr>
            <w:fldChar w:fldCharType="end"/>
          </w:r>
        </w:p>
        <w:p>
          <w:pPr>
            <w:pStyle w:val="11"/>
            <w:keepNext w:val="0"/>
            <w:keepLines w:val="0"/>
            <w:pageBreakBefore w:val="0"/>
            <w:tabs>
              <w:tab w:val="right" w:leader="dot" w:pos="8845"/>
            </w:tabs>
            <w:kinsoku/>
            <w:wordWrap/>
            <w:overflowPunct/>
            <w:topLinePunct w:val="0"/>
            <w:autoSpaceDE/>
            <w:autoSpaceDN/>
            <w:bidi w:val="0"/>
            <w:adjustRightInd/>
            <w:snapToGrid/>
            <w:spacing w:line="540" w:lineRule="exact"/>
            <w:textAlignment w:val="auto"/>
            <w:rPr>
              <w:b w:val="0"/>
              <w:bCs/>
              <w:sz w:val="24"/>
              <w:szCs w:val="24"/>
            </w:rPr>
          </w:pPr>
          <w:r>
            <w:rPr>
              <w:rFonts w:hint="eastAsia" w:ascii="方正小标宋_GBK" w:hAnsi="方正小标宋_GBK" w:eastAsia="方正小标宋_GBK" w:cs="方正小标宋_GBK"/>
              <w:b w:val="0"/>
              <w:bCs/>
              <w:sz w:val="24"/>
              <w:szCs w:val="24"/>
              <w:lang w:val="en-US" w:eastAsia="zh-CN"/>
            </w:rPr>
            <w:fldChar w:fldCharType="begin"/>
          </w:r>
          <w:r>
            <w:rPr>
              <w:rFonts w:hint="eastAsia" w:ascii="方正小标宋_GBK" w:hAnsi="方正小标宋_GBK" w:eastAsia="方正小标宋_GBK" w:cs="方正小标宋_GBK"/>
              <w:b w:val="0"/>
              <w:bCs/>
              <w:sz w:val="24"/>
              <w:szCs w:val="24"/>
              <w:lang w:val="en-US" w:eastAsia="zh-CN"/>
            </w:rPr>
            <w:instrText xml:space="preserve"> HYPERLINK \l _Toc19430 </w:instrText>
          </w:r>
          <w:r>
            <w:rPr>
              <w:rFonts w:hint="eastAsia" w:ascii="方正小标宋_GBK" w:hAnsi="方正小标宋_GBK" w:eastAsia="方正小标宋_GBK" w:cs="方正小标宋_GBK"/>
              <w:b w:val="0"/>
              <w:bCs/>
              <w:sz w:val="24"/>
              <w:szCs w:val="24"/>
              <w:lang w:val="en-US" w:eastAsia="zh-CN"/>
            </w:rPr>
            <w:fldChar w:fldCharType="separate"/>
          </w:r>
          <w:r>
            <w:rPr>
              <w:rFonts w:hint="eastAsia" w:ascii="黑体" w:hAnsi="黑体" w:eastAsia="黑体" w:cs="黑体"/>
              <w:b w:val="0"/>
              <w:bCs/>
              <w:sz w:val="24"/>
              <w:szCs w:val="24"/>
              <w:lang w:val="en-US" w:eastAsia="zh-CN"/>
            </w:rPr>
            <w:t>三、对责任人员及相关部门的处理建议</w:t>
          </w:r>
          <w:r>
            <w:rPr>
              <w:b w:val="0"/>
              <w:bCs/>
              <w:sz w:val="24"/>
              <w:szCs w:val="24"/>
            </w:rPr>
            <w:tab/>
          </w:r>
          <w:r>
            <w:rPr>
              <w:rFonts w:hint="eastAsia"/>
              <w:b w:val="0"/>
              <w:bCs/>
              <w:sz w:val="24"/>
              <w:szCs w:val="24"/>
              <w:lang w:val="en-US" w:eastAsia="zh-CN"/>
            </w:rPr>
            <w:t>8</w:t>
          </w:r>
          <w:r>
            <w:rPr>
              <w:rFonts w:hint="eastAsia" w:ascii="方正小标宋_GBK" w:hAnsi="方正小标宋_GBK" w:eastAsia="方正小标宋_GBK" w:cs="方正小标宋_GBK"/>
              <w:b w:val="0"/>
              <w:bCs/>
              <w:sz w:val="24"/>
              <w:szCs w:val="24"/>
              <w:lang w:val="en-US" w:eastAsia="zh-CN"/>
            </w:rPr>
            <w:fldChar w:fldCharType="end"/>
          </w:r>
        </w:p>
        <w:p>
          <w:pPr>
            <w:pStyle w:val="11"/>
            <w:keepNext w:val="0"/>
            <w:keepLines w:val="0"/>
            <w:pageBreakBefore w:val="0"/>
            <w:tabs>
              <w:tab w:val="right" w:leader="dot" w:pos="8845"/>
            </w:tabs>
            <w:kinsoku/>
            <w:wordWrap/>
            <w:overflowPunct/>
            <w:topLinePunct w:val="0"/>
            <w:autoSpaceDE/>
            <w:autoSpaceDN/>
            <w:bidi w:val="0"/>
            <w:adjustRightInd/>
            <w:snapToGrid/>
            <w:spacing w:line="540" w:lineRule="exact"/>
            <w:textAlignment w:val="auto"/>
            <w:rPr>
              <w:rFonts w:hint="default"/>
              <w:b w:val="0"/>
              <w:bCs/>
              <w:sz w:val="24"/>
              <w:szCs w:val="24"/>
              <w:lang w:val="en-US"/>
            </w:rPr>
          </w:pPr>
          <w:r>
            <w:rPr>
              <w:rFonts w:hint="eastAsia" w:ascii="方正小标宋_GBK" w:hAnsi="方正小标宋_GBK" w:eastAsia="方正小标宋_GBK" w:cs="方正小标宋_GBK"/>
              <w:b w:val="0"/>
              <w:bCs/>
              <w:sz w:val="24"/>
              <w:szCs w:val="24"/>
              <w:lang w:val="en-US" w:eastAsia="zh-CN"/>
            </w:rPr>
            <w:fldChar w:fldCharType="begin"/>
          </w:r>
          <w:r>
            <w:rPr>
              <w:rFonts w:hint="eastAsia" w:ascii="方正小标宋_GBK" w:hAnsi="方正小标宋_GBK" w:eastAsia="方正小标宋_GBK" w:cs="方正小标宋_GBK"/>
              <w:b w:val="0"/>
              <w:bCs/>
              <w:sz w:val="24"/>
              <w:szCs w:val="24"/>
              <w:lang w:val="en-US" w:eastAsia="zh-CN"/>
            </w:rPr>
            <w:instrText xml:space="preserve"> HYPERLINK \l _Toc2583 </w:instrText>
          </w:r>
          <w:r>
            <w:rPr>
              <w:rFonts w:hint="eastAsia" w:ascii="方正小标宋_GBK" w:hAnsi="方正小标宋_GBK" w:eastAsia="方正小标宋_GBK" w:cs="方正小标宋_GBK"/>
              <w:b w:val="0"/>
              <w:bCs/>
              <w:sz w:val="24"/>
              <w:szCs w:val="24"/>
              <w:lang w:val="en-US" w:eastAsia="zh-CN"/>
            </w:rPr>
            <w:fldChar w:fldCharType="separate"/>
          </w:r>
          <w:r>
            <w:rPr>
              <w:rFonts w:hint="eastAsia" w:ascii="黑体" w:hAnsi="黑体" w:eastAsia="黑体" w:cs="黑体"/>
              <w:b w:val="0"/>
              <w:bCs/>
              <w:sz w:val="24"/>
              <w:szCs w:val="24"/>
              <w:lang w:val="en-US" w:eastAsia="zh-CN"/>
            </w:rPr>
            <w:t>四、事故教训和整改措施</w:t>
          </w:r>
          <w:r>
            <w:rPr>
              <w:b w:val="0"/>
              <w:bCs/>
              <w:sz w:val="24"/>
              <w:szCs w:val="24"/>
            </w:rPr>
            <w:tab/>
          </w:r>
          <w:r>
            <w:rPr>
              <w:rFonts w:hint="eastAsia"/>
              <w:b w:val="0"/>
              <w:bCs/>
              <w:sz w:val="24"/>
              <w:szCs w:val="24"/>
              <w:lang w:val="en-US" w:eastAsia="zh-CN"/>
            </w:rPr>
            <w:t>8</w:t>
          </w:r>
          <w:r>
            <w:rPr>
              <w:rFonts w:hint="eastAsia" w:ascii="方正小标宋_GBK" w:hAnsi="方正小标宋_GBK" w:eastAsia="方正小标宋_GBK" w:cs="方正小标宋_GBK"/>
              <w:b w:val="0"/>
              <w:bCs/>
              <w:sz w:val="24"/>
              <w:szCs w:val="24"/>
              <w:lang w:val="en-US" w:eastAsia="zh-CN"/>
            </w:rPr>
            <w:fldChar w:fldCharType="end"/>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lang w:eastAsia="zh-CN"/>
            </w:rPr>
            <w:sectPr>
              <w:footerReference r:id="rId5" w:type="default"/>
              <w:pgSz w:w="11906" w:h="16838"/>
              <w:pgMar w:top="2211" w:right="1474" w:bottom="1871" w:left="1587" w:header="851" w:footer="992" w:gutter="0"/>
              <w:pgNumType w:fmt="decimal"/>
              <w:cols w:space="425" w:num="1"/>
              <w:docGrid w:type="lines" w:linePitch="312" w:charSpace="0"/>
            </w:sectPr>
          </w:pPr>
          <w:r>
            <w:rPr>
              <w:rFonts w:hint="eastAsia" w:ascii="方正小标宋_GBK" w:hAnsi="方正小标宋_GBK" w:eastAsia="方正小标宋_GBK" w:cs="方正小标宋_GBK"/>
              <w:b/>
              <w:sz w:val="28"/>
              <w:szCs w:val="28"/>
              <w:lang w:val="en-US" w:eastAsia="zh-CN"/>
            </w:rPr>
            <w:fldChar w:fldCharType="end"/>
          </w:r>
        </w:p>
      </w:sdtContent>
    </w:sdt>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b w:val="0"/>
          <w:bCs w:val="0"/>
          <w:sz w:val="44"/>
          <w:szCs w:val="44"/>
          <w:lang w:val="en-US" w:eastAsia="zh-CN"/>
        </w:rPr>
        <w:t>清</w:t>
      </w:r>
      <w:r>
        <w:rPr>
          <w:rFonts w:hint="eastAsia" w:ascii="方正小标宋_GBK" w:hAnsi="方正小标宋_GBK" w:eastAsia="方正小标宋_GBK" w:cs="方正小标宋_GBK"/>
          <w:b w:val="0"/>
          <w:bCs w:val="0"/>
          <w:sz w:val="44"/>
          <w:szCs w:val="44"/>
          <w:lang w:eastAsia="zh-CN"/>
        </w:rPr>
        <w:t>城洲心清远市玺程体育公司“</w:t>
      </w:r>
      <w:r>
        <w:rPr>
          <w:rFonts w:hint="eastAsia" w:ascii="方正小标宋_GBK" w:hAnsi="方正小标宋_GBK" w:eastAsia="方正小标宋_GBK" w:cs="方正小标宋_GBK"/>
          <w:b w:val="0"/>
          <w:bCs w:val="0"/>
          <w:sz w:val="44"/>
          <w:szCs w:val="44"/>
          <w:lang w:val="en-US" w:eastAsia="zh-CN"/>
        </w:rPr>
        <w:t>8·24”一般</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sz w:val="32"/>
          <w:szCs w:val="32"/>
          <w:lang w:eastAsia="zh-CN"/>
        </w:rPr>
      </w:pPr>
      <w:r>
        <w:rPr>
          <w:rFonts w:hint="eastAsia" w:ascii="方正小标宋_GBK" w:hAnsi="方正小标宋_GBK" w:eastAsia="方正小标宋_GBK" w:cs="方正小标宋_GBK"/>
          <w:b w:val="0"/>
          <w:bCs w:val="0"/>
          <w:sz w:val="44"/>
          <w:szCs w:val="44"/>
          <w:lang w:eastAsia="zh-CN"/>
        </w:rPr>
        <w:t>中毒</w:t>
      </w:r>
      <w:r>
        <w:rPr>
          <w:rFonts w:hint="eastAsia" w:ascii="方正小标宋_GBK" w:hAnsi="方正小标宋_GBK" w:eastAsia="方正小标宋_GBK" w:cs="方正小标宋_GBK"/>
          <w:b w:val="0"/>
          <w:bCs w:val="0"/>
          <w:sz w:val="44"/>
          <w:szCs w:val="44"/>
          <w:lang w:val="en-US" w:eastAsia="zh-CN"/>
        </w:rPr>
        <w:t>伤害</w:t>
      </w:r>
      <w:r>
        <w:rPr>
          <w:rFonts w:hint="eastAsia" w:ascii="方正小标宋_GBK" w:hAnsi="方正小标宋_GBK" w:eastAsia="方正小标宋_GBK" w:cs="方正小标宋_GBK"/>
          <w:b w:val="0"/>
          <w:bCs w:val="0"/>
          <w:sz w:val="44"/>
          <w:szCs w:val="44"/>
          <w:lang w:eastAsia="zh-CN"/>
        </w:rPr>
        <w:t>事故调查报告</w:t>
      </w: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2025年8月24日15时51分，清城区洲心街辖区内的</w:t>
      </w:r>
      <w:r>
        <w:rPr>
          <w:rFonts w:hint="eastAsia" w:ascii="仿宋_GB2312" w:hAnsi="仿宋_GB2312" w:eastAsia="仿宋_GB2312" w:cs="仿宋_GB2312"/>
          <w:sz w:val="32"/>
          <w:szCs w:val="32"/>
          <w:lang w:eastAsia="zh-CN"/>
        </w:rPr>
        <w:t>清远市玺程体育公司在进行游泳池消毒时，一名游泳者吸入含有三氯异氰尿酸消毒气体，导致身体不适。事故造成直接经济损失约</w:t>
      </w:r>
      <w:r>
        <w:rPr>
          <w:rFonts w:hint="eastAsia" w:ascii="仿宋_GB2312" w:hAnsi="仿宋_GB2312" w:eastAsia="仿宋_GB2312" w:cs="仿宋_GB2312"/>
          <w:sz w:val="32"/>
          <w:szCs w:val="32"/>
          <w:lang w:val="en-US" w:eastAsia="zh-CN"/>
        </w:rPr>
        <w:t>3万元。</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sz w:val="32"/>
          <w:szCs w:val="32"/>
          <w:lang w:eastAsia="zh-CN"/>
        </w:rPr>
        <w:t>根据《中华人民共和国安全生产法》和《生产安全事故报告和调查处理条例》规定，清城区人民政府成立了</w:t>
      </w:r>
      <w:r>
        <w:rPr>
          <w:rFonts w:hint="eastAsia" w:ascii="仿宋_GB2312" w:hAnsi="仿宋_GB2312" w:eastAsia="仿宋_GB2312" w:cs="仿宋_GB2312"/>
          <w:sz w:val="32"/>
          <w:szCs w:val="32"/>
          <w:lang w:val="en-US" w:eastAsia="zh-CN"/>
        </w:rPr>
        <w:t>由</w:t>
      </w:r>
      <w:r>
        <w:rPr>
          <w:rFonts w:hint="eastAsia" w:ascii="仿宋_GB2312" w:hAnsi="仿宋_GB2312" w:eastAsia="仿宋_GB2312" w:cs="仿宋_GB2312"/>
          <w:color w:val="auto"/>
          <w:sz w:val="32"/>
          <w:szCs w:val="32"/>
          <w:lang w:val="en-US" w:eastAsia="zh-CN"/>
        </w:rPr>
        <w:t>区应急管理局、市公安局清城分局、区总工会、区人力资源社会保障局、洲心街道办事处等单位组成的</w:t>
      </w:r>
      <w:r>
        <w:rPr>
          <w:rFonts w:hint="eastAsia" w:ascii="仿宋_GB2312" w:hAnsi="仿宋_GB2312" w:eastAsia="仿宋_GB2312" w:cs="仿宋_GB2312"/>
          <w:b w:val="0"/>
          <w:bCs w:val="0"/>
          <w:sz w:val="32"/>
          <w:szCs w:val="32"/>
          <w:lang w:eastAsia="zh-CN"/>
        </w:rPr>
        <w:t>清城洲心清远市玺程体育公司“</w:t>
      </w:r>
      <w:r>
        <w:rPr>
          <w:rFonts w:hint="eastAsia" w:ascii="仿宋_GB2312" w:hAnsi="仿宋_GB2312" w:eastAsia="仿宋_GB2312" w:cs="仿宋_GB2312"/>
          <w:b w:val="0"/>
          <w:bCs w:val="0"/>
          <w:sz w:val="32"/>
          <w:szCs w:val="32"/>
          <w:lang w:val="en-US" w:eastAsia="zh-CN"/>
        </w:rPr>
        <w:t>8·24”一般</w:t>
      </w:r>
      <w:r>
        <w:rPr>
          <w:rFonts w:hint="eastAsia" w:ascii="仿宋_GB2312" w:hAnsi="仿宋_GB2312" w:eastAsia="仿宋_GB2312" w:cs="仿宋_GB2312"/>
          <w:b w:val="0"/>
          <w:bCs w:val="0"/>
          <w:sz w:val="32"/>
          <w:szCs w:val="32"/>
          <w:lang w:eastAsia="zh-CN"/>
        </w:rPr>
        <w:t>中毒事故调查组，负责对本次事故进行调查工作。</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val="en-US" w:eastAsia="zh-CN"/>
        </w:rPr>
        <w:t>经调查认定，</w:t>
      </w:r>
      <w:r>
        <w:rPr>
          <w:rFonts w:hint="eastAsia" w:ascii="仿宋_GB2312" w:hAnsi="仿宋_GB2312" w:eastAsia="仿宋_GB2312" w:cs="仿宋_GB2312"/>
          <w:b w:val="0"/>
          <w:bCs w:val="0"/>
          <w:sz w:val="32"/>
          <w:szCs w:val="32"/>
          <w:lang w:eastAsia="zh-CN"/>
        </w:rPr>
        <w:t>清城洲心清远市玺程体育公司“</w:t>
      </w:r>
      <w:r>
        <w:rPr>
          <w:rFonts w:hint="eastAsia" w:ascii="仿宋_GB2312" w:hAnsi="仿宋_GB2312" w:eastAsia="仿宋_GB2312" w:cs="仿宋_GB2312"/>
          <w:b w:val="0"/>
          <w:bCs w:val="0"/>
          <w:sz w:val="32"/>
          <w:szCs w:val="32"/>
          <w:lang w:val="en-US" w:eastAsia="zh-CN"/>
        </w:rPr>
        <w:t>8·24”一般</w:t>
      </w:r>
      <w:r>
        <w:rPr>
          <w:rFonts w:hint="eastAsia" w:ascii="仿宋_GB2312" w:hAnsi="仿宋_GB2312" w:eastAsia="仿宋_GB2312" w:cs="仿宋_GB2312"/>
          <w:b w:val="0"/>
          <w:bCs w:val="0"/>
          <w:sz w:val="32"/>
          <w:szCs w:val="32"/>
          <w:lang w:eastAsia="zh-CN"/>
        </w:rPr>
        <w:t>中毒事故</w:t>
      </w:r>
      <w:r>
        <w:rPr>
          <w:rFonts w:hint="eastAsia" w:ascii="仿宋_GB2312" w:hAnsi="仿宋_GB2312" w:eastAsia="仿宋_GB2312" w:cs="仿宋_GB2312"/>
          <w:b w:val="0"/>
          <w:bCs w:val="0"/>
          <w:sz w:val="32"/>
          <w:szCs w:val="32"/>
          <w:lang w:val="en-US" w:eastAsia="zh-CN"/>
        </w:rPr>
        <w:t>是一起因泳池消毒作业时未疏散泳池内人员造成的</w:t>
      </w:r>
      <w:r>
        <w:rPr>
          <w:rFonts w:hint="eastAsia" w:ascii="仿宋_GB2312" w:hAnsi="仿宋_GB2312" w:eastAsia="仿宋_GB2312" w:cs="仿宋_GB2312"/>
          <w:color w:val="auto"/>
          <w:sz w:val="32"/>
          <w:szCs w:val="32"/>
          <w:lang w:val="en-US" w:eastAsia="zh-CN"/>
        </w:rPr>
        <w:t>生产安</w:t>
      </w:r>
      <w:r>
        <w:rPr>
          <w:rFonts w:hint="eastAsia" w:ascii="仿宋_GB2312" w:hAnsi="仿宋_GB2312" w:eastAsia="仿宋_GB2312" w:cs="仿宋_GB2312"/>
          <w:sz w:val="32"/>
          <w:szCs w:val="32"/>
          <w:lang w:val="en-US" w:eastAsia="zh-CN"/>
        </w:rPr>
        <w:t>全责任事故</w:t>
      </w:r>
      <w:r>
        <w:rPr>
          <w:rFonts w:hint="eastAsia" w:ascii="仿宋_GB2312" w:hAnsi="仿宋_GB2312" w:eastAsia="仿宋_GB2312" w:cs="仿宋_GB2312"/>
          <w:b w:val="0"/>
          <w:bCs w:val="0"/>
          <w:sz w:val="32"/>
          <w:szCs w:val="32"/>
          <w:lang w:eastAsia="zh-CN"/>
        </w:rPr>
        <w:t>。</w:t>
      </w:r>
    </w:p>
    <w:p>
      <w:pPr>
        <w:keepNext w:val="0"/>
        <w:keepLines w:val="0"/>
        <w:pageBreakBefore w:val="0"/>
        <w:numPr>
          <w:ilvl w:val="0"/>
          <w:numId w:val="1"/>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事故基本情况</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eastAsia="zh-CN"/>
        </w:rPr>
        <w:t>（一）事故发生单位及相关单位情况</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1.清远市玺程体育有限公司（简称玺程体育公司），注册资本二十万元；类型：有限责任公司（自然人独资）；成立日期：2022年5月18日；法定代表人：潘柏圣；住所：清远市新城桥南路</w:t>
      </w:r>
      <w:bookmarkStart w:id="0" w:name="_GoBack"/>
      <w:bookmarkEnd w:id="0"/>
      <w:r>
        <w:rPr>
          <w:rFonts w:hint="eastAsia" w:ascii="仿宋_GB2312" w:hAnsi="仿宋_GB2312" w:eastAsia="仿宋_GB2312" w:cs="仿宋_GB2312"/>
          <w:b w:val="0"/>
          <w:bCs w:val="0"/>
          <w:sz w:val="32"/>
          <w:szCs w:val="32"/>
          <w:lang w:val="en-US" w:eastAsia="zh-CN"/>
        </w:rPr>
        <w:t>；经营范围：体育用品及器材零售。《危险性体育项目经营许可证》编号：44180220250021；许可项目：游泳。</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2.南宁博源尚科技有限公司（简称博源尚科技公司），法人代表：</w:t>
      </w:r>
      <w:r>
        <w:rPr>
          <w:rFonts w:hint="eastAsia" w:ascii="仿宋_GB2312" w:hAnsi="仿宋_GB2312" w:eastAsia="仿宋_GB2312" w:cs="仿宋_GB2312"/>
          <w:i w:val="0"/>
          <w:iCs w:val="0"/>
          <w:caps w:val="0"/>
          <w:color w:val="auto"/>
          <w:spacing w:val="0"/>
          <w:sz w:val="32"/>
          <w:szCs w:val="32"/>
          <w:shd w:val="clear" w:fill="FFFFFF"/>
        </w:rPr>
        <w:t>施力</w:t>
      </w:r>
      <w:r>
        <w:rPr>
          <w:rFonts w:hint="eastAsia" w:ascii="仿宋_GB2312" w:hAnsi="仿宋_GB2312" w:eastAsia="仿宋_GB2312" w:cs="仿宋_GB2312"/>
          <w:i w:val="0"/>
          <w:iCs w:val="0"/>
          <w:caps w:val="0"/>
          <w:color w:val="auto"/>
          <w:spacing w:val="0"/>
          <w:sz w:val="32"/>
          <w:szCs w:val="32"/>
          <w:shd w:val="clear" w:fill="FFFFFF"/>
          <w:lang w:eastAsia="zh-CN"/>
        </w:rPr>
        <w:t>；企业类型：</w:t>
      </w:r>
      <w:r>
        <w:rPr>
          <w:rFonts w:hint="eastAsia" w:ascii="仿宋_GB2312" w:hAnsi="仿宋_GB2312" w:eastAsia="仿宋_GB2312" w:cs="仿宋_GB2312"/>
          <w:i w:val="0"/>
          <w:iCs w:val="0"/>
          <w:caps w:val="0"/>
          <w:color w:val="auto"/>
          <w:spacing w:val="0"/>
          <w:sz w:val="32"/>
          <w:szCs w:val="32"/>
          <w:shd w:val="clear" w:fill="FFFFFF"/>
        </w:rPr>
        <w:t>有限责任公司(自然</w:t>
      </w:r>
      <w:r>
        <w:rPr>
          <w:rFonts w:hint="eastAsia" w:ascii="仿宋_GB2312" w:hAnsi="仿宋_GB2312" w:eastAsia="仿宋_GB2312" w:cs="仿宋_GB2312"/>
          <w:i w:val="0"/>
          <w:iCs w:val="0"/>
          <w:caps w:val="0"/>
          <w:color w:val="auto"/>
          <w:spacing w:val="0"/>
          <w:sz w:val="32"/>
          <w:szCs w:val="32"/>
          <w:shd w:val="clear" w:fill="FFFFFF"/>
          <w:lang w:eastAsia="zh-CN"/>
        </w:rPr>
        <w:t>人独资）；成立日期：</w:t>
      </w:r>
      <w:r>
        <w:rPr>
          <w:rFonts w:hint="eastAsia" w:ascii="仿宋_GB2312" w:hAnsi="仿宋_GB2312" w:eastAsia="仿宋_GB2312" w:cs="仿宋_GB2312"/>
          <w:i w:val="0"/>
          <w:iCs w:val="0"/>
          <w:caps w:val="0"/>
          <w:color w:val="auto"/>
          <w:spacing w:val="0"/>
          <w:sz w:val="32"/>
          <w:szCs w:val="32"/>
          <w:shd w:val="clear" w:fill="FFFFFF"/>
        </w:rPr>
        <w:t>2010</w:t>
      </w:r>
      <w:r>
        <w:rPr>
          <w:rFonts w:hint="eastAsia" w:ascii="仿宋_GB2312" w:hAnsi="仿宋_GB2312" w:eastAsia="仿宋_GB2312" w:cs="仿宋_GB2312"/>
          <w:i w:val="0"/>
          <w:iCs w:val="0"/>
          <w:caps w:val="0"/>
          <w:color w:val="auto"/>
          <w:spacing w:val="0"/>
          <w:sz w:val="32"/>
          <w:szCs w:val="32"/>
          <w:shd w:val="clear" w:fill="FFFFFF"/>
          <w:lang w:eastAsia="zh-CN"/>
        </w:rPr>
        <w:t>年</w:t>
      </w:r>
      <w:r>
        <w:rPr>
          <w:rFonts w:hint="eastAsia" w:ascii="仿宋_GB2312" w:hAnsi="仿宋_GB2312" w:eastAsia="仿宋_GB2312" w:cs="仿宋_GB2312"/>
          <w:i w:val="0"/>
          <w:iCs w:val="0"/>
          <w:caps w:val="0"/>
          <w:color w:val="auto"/>
          <w:spacing w:val="0"/>
          <w:sz w:val="32"/>
          <w:szCs w:val="32"/>
          <w:shd w:val="clear" w:fill="FFFFFF"/>
        </w:rPr>
        <w:t>08</w:t>
      </w:r>
      <w:r>
        <w:rPr>
          <w:rFonts w:hint="eastAsia" w:ascii="仿宋_GB2312" w:hAnsi="仿宋_GB2312" w:eastAsia="仿宋_GB2312" w:cs="仿宋_GB2312"/>
          <w:i w:val="0"/>
          <w:iCs w:val="0"/>
          <w:caps w:val="0"/>
          <w:color w:val="auto"/>
          <w:spacing w:val="0"/>
          <w:sz w:val="32"/>
          <w:szCs w:val="32"/>
          <w:shd w:val="clear" w:fill="FFFFFF"/>
          <w:lang w:eastAsia="zh-CN"/>
        </w:rPr>
        <w:t>月</w:t>
      </w:r>
      <w:r>
        <w:rPr>
          <w:rFonts w:hint="eastAsia" w:ascii="仿宋_GB2312" w:hAnsi="仿宋_GB2312" w:eastAsia="仿宋_GB2312" w:cs="仿宋_GB2312"/>
          <w:i w:val="0"/>
          <w:iCs w:val="0"/>
          <w:caps w:val="0"/>
          <w:color w:val="auto"/>
          <w:spacing w:val="0"/>
          <w:sz w:val="32"/>
          <w:szCs w:val="32"/>
          <w:shd w:val="clear" w:fill="FFFFFF"/>
        </w:rPr>
        <w:t>16</w:t>
      </w:r>
      <w:r>
        <w:rPr>
          <w:rFonts w:hint="eastAsia" w:ascii="仿宋_GB2312" w:hAnsi="仿宋_GB2312" w:eastAsia="仿宋_GB2312" w:cs="仿宋_GB2312"/>
          <w:i w:val="0"/>
          <w:iCs w:val="0"/>
          <w:caps w:val="0"/>
          <w:color w:val="auto"/>
          <w:spacing w:val="0"/>
          <w:sz w:val="32"/>
          <w:szCs w:val="32"/>
          <w:shd w:val="clear" w:fill="FFFFFF"/>
          <w:lang w:eastAsia="zh-CN"/>
        </w:rPr>
        <w:t>日；住所：南宁市西乡塘区；</w:t>
      </w: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经营范围：对消毒剂的生产提供技术服务，水处理药剂（除危险化学品）的生产及销售，水处理设备及泳池设备（除特种设备）的生产及销售；生产：粉剂消毒剂、片剂。《危险化学品经营许可证》编号：西审建许（WH经）字〔2023〕11号；有效期至2026年4月5日。</w:t>
      </w:r>
    </w:p>
    <w:p>
      <w:pPr>
        <w:keepNext w:val="0"/>
        <w:keepLines w:val="0"/>
        <w:pageBreakBefore w:val="0"/>
        <w:numPr>
          <w:ilvl w:val="0"/>
          <w:numId w:val="2"/>
        </w:numPr>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相关协议情况</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2025年7月，玺程体育公司与博源尚科技公司达成口头协议，即玺程体育公司从博源尚科技公司购买活化剂、消毒片、澄清剂、尿速降等化学品用于游泳池清洁消毒使用。</w:t>
      </w:r>
    </w:p>
    <w:p>
      <w:pPr>
        <w:keepNext w:val="0"/>
        <w:keepLines w:val="0"/>
        <w:pageBreakBefore w:val="0"/>
        <w:numPr>
          <w:ilvl w:val="0"/>
          <w:numId w:val="2"/>
        </w:numPr>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相关人员情况</w:t>
      </w:r>
    </w:p>
    <w:p>
      <w:pPr>
        <w:keepNext w:val="0"/>
        <w:keepLines w:val="0"/>
        <w:pageBreakBefore w:val="0"/>
        <w:numPr>
          <w:ilvl w:val="0"/>
          <w:numId w:val="3"/>
        </w:numPr>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伤者郑*乐，女，年龄：13岁，身份证号码：44180220120******1，现就读于清城中学富强学校，住所：清城区洲心街道金茂家园。</w:t>
      </w:r>
    </w:p>
    <w:p>
      <w:pPr>
        <w:keepNext w:val="0"/>
        <w:keepLines w:val="0"/>
        <w:pageBreakBefore w:val="0"/>
        <w:numPr>
          <w:ilvl w:val="0"/>
          <w:numId w:val="3"/>
        </w:numPr>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胡*雄，男，年龄：37岁，身份证号码：43022319881******4，住所：湖南省攸县网岭镇巷口村胡家场组，系博源尚科技公司清城区域负责人。</w:t>
      </w:r>
    </w:p>
    <w:p>
      <w:pPr>
        <w:keepNext w:val="0"/>
        <w:keepLines w:val="0"/>
        <w:pageBreakBefore w:val="0"/>
        <w:numPr>
          <w:ilvl w:val="0"/>
          <w:numId w:val="3"/>
        </w:numPr>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成*寿，女，年龄：36岁，身份证号码：44182719891******9，住址：清远市清新区浸潭镇大树墩村委会，系玺程体育游泳俱乐部店长。</w:t>
      </w:r>
    </w:p>
    <w:p>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（四）现场勘察情况</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drawing>
          <wp:inline distT="0" distB="0" distL="114300" distR="114300">
            <wp:extent cx="4794885" cy="2663825"/>
            <wp:effectExtent l="0" t="0" r="5715" b="3175"/>
            <wp:docPr id="2" name="图片 2" descr="628046c447401f8dfab4527ca5a2897f_origi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28046c447401f8dfab4527ca5a2897f_origin(1)(1)"/>
                    <pic:cNvPicPr>
                      <a:picLocks noChangeAspect="1"/>
                    </pic:cNvPicPr>
                  </pic:nvPicPr>
                  <pic:blipFill>
                    <a:blip r:embed="rId8"/>
                    <a:stretch>
                      <a:fillRect/>
                    </a:stretch>
                  </pic:blipFill>
                  <pic:spPr>
                    <a:xfrm>
                      <a:off x="0" y="0"/>
                      <a:ext cx="4794885" cy="26638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图1 涉事泳池全貌图</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drawing>
          <wp:inline distT="0" distB="0" distL="114300" distR="114300">
            <wp:extent cx="5069840" cy="3319780"/>
            <wp:effectExtent l="0" t="0" r="16510" b="13970"/>
            <wp:docPr id="1" name="图片 1" descr="clipbord_176697447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lipbord_1766974471082"/>
                    <pic:cNvPicPr>
                      <a:picLocks noChangeAspect="1"/>
                    </pic:cNvPicPr>
                  </pic:nvPicPr>
                  <pic:blipFill>
                    <a:blip r:embed="rId9"/>
                    <a:stretch>
                      <a:fillRect/>
                    </a:stretch>
                  </pic:blipFill>
                  <pic:spPr>
                    <a:xfrm>
                      <a:off x="0" y="0"/>
                      <a:ext cx="5069840" cy="3319780"/>
                    </a:xfrm>
                    <a:prstGeom prst="rect">
                      <a:avLst/>
                    </a:prstGeom>
                  </pic:spPr>
                </pic:pic>
              </a:graphicData>
            </a:graphic>
          </wp:inline>
        </w:drawing>
      </w:r>
    </w:p>
    <w:p>
      <w:pPr>
        <w:pStyle w:val="2"/>
        <w:jc w:val="center"/>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图2 泳池事发处。</w:t>
      </w:r>
    </w:p>
    <w:p>
      <w:pPr>
        <w:pStyle w:val="2"/>
        <w:rPr>
          <w:rFonts w:hint="eastAsia" w:ascii="仿宋_GB2312" w:hAnsi="仿宋_GB2312" w:eastAsia="仿宋_GB2312" w:cs="仿宋_GB2312"/>
          <w:b w:val="0"/>
          <w:bCs w:val="0"/>
          <w:sz w:val="32"/>
          <w:szCs w:val="32"/>
          <w:lang w:val="en-US" w:eastAsia="zh-CN"/>
        </w:rPr>
      </w:pP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drawing>
          <wp:inline distT="0" distB="0" distL="114300" distR="114300">
            <wp:extent cx="4994910" cy="4716145"/>
            <wp:effectExtent l="0" t="0" r="15240" b="8255"/>
            <wp:docPr id="3" name="图片 3" descr="1e2be2626ddf5ece19b1d658467fa9e1_com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e2be2626ddf5ece19b1d658467fa9e1_compress"/>
                    <pic:cNvPicPr>
                      <a:picLocks noChangeAspect="1"/>
                    </pic:cNvPicPr>
                  </pic:nvPicPr>
                  <pic:blipFill>
                    <a:blip r:embed="rId10"/>
                    <a:stretch>
                      <a:fillRect/>
                    </a:stretch>
                  </pic:blipFill>
                  <pic:spPr>
                    <a:xfrm>
                      <a:off x="0" y="0"/>
                      <a:ext cx="4994910" cy="471614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图3 泳池消毒使用的消毒片</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消毒配方和操作方法：先在游泳池投放1瓶活化剂（名称：永之水，无毒），再投放3.5包三氯异氰尿酸（名称：消毒片，有害物质）。</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（五）事故经过</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2024年9月底清远市玺程体育有限公司开业，开业后清远市玺程体育有限公司每日均会对泳池水质进行检测消毒，具体检测消毒时段为：每日早9时许对泳池进行水质检测，下午13时许对泳池水质进行检测，每日晚21时30分许对泳池进行检测，并根据检测出的相关PH数据确定消杀投药剂量，并由救生员进行消杀作业。</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若水质出现异常时，救生员无法独立解决，则会请专业的水质检测员进行检测，并提出消杀方案，再由救生员进行消杀作业。</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sz w:val="32"/>
          <w:szCs w:val="32"/>
          <w:lang w:val="en-US" w:eastAsia="zh-CN"/>
        </w:rPr>
        <w:t>2025年8月24日14时20分许，胡*雄接到清远市玺程体</w:t>
      </w:r>
      <w:r>
        <w:rPr>
          <w:rFonts w:hint="eastAsia" w:ascii="仿宋_GB2312" w:hAnsi="仿宋_GB2312" w:eastAsia="仿宋_GB2312" w:cs="仿宋_GB2312"/>
          <w:b w:val="0"/>
          <w:bCs w:val="0"/>
          <w:color w:val="auto"/>
          <w:sz w:val="32"/>
          <w:szCs w:val="32"/>
          <w:lang w:val="en-US" w:eastAsia="zh-CN"/>
        </w:rPr>
        <w:t>育有限公司店长成*寿电话，告知其游泳池水质异常要进行检测，因清远市玺程体育有限公司工作人员安全意识薄弱，未在发现水质异常时对泳池人员进行疏散。</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15时30分，胡*雄到达玺程体育公司，随即对水质进行检测，检测发现，此泳池水质异常，需进行消毒处理，因泳池消杀人员不在场，成*寿请胡*雄帮忙对泳池进行消毒。</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15时50分，胡*雄完成清洁消毒方案，在游泳池北面角落位置，使用永之水（活化剂）、三氯异氰尿酸（消毒片，且非在胡*雄处购买）进行配方调试，店长成*寿在旁边协助。</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15时51分，郑*乐游泳至游泳池北面时，吸入配置好的消毒剂释放出的气体，出现强烈咳嗽状态，后经清远市人民医院诊断为吸入性肺炎。</w:t>
      </w:r>
    </w:p>
    <w:p>
      <w:pPr>
        <w:keepNext w:val="0"/>
        <w:keepLines w:val="0"/>
        <w:pageBreakBefore w:val="0"/>
        <w:numPr>
          <w:ilvl w:val="0"/>
          <w:numId w:val="4"/>
        </w:numPr>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现场处置和善后情况</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事故发生后，店长成*寿发现郑*乐出现强烈咳嗽状态，随即由胡*雄把其拉上岸，由郑*乐家属送往清远市人民医院救治。</w:t>
      </w:r>
    </w:p>
    <w:p>
      <w:pPr>
        <w:pStyle w:val="2"/>
        <w:keepNext w:val="0"/>
        <w:keepLines w:val="0"/>
        <w:pageBreakBefore w:val="0"/>
        <w:widowControl/>
        <w:kinsoku/>
        <w:wordWrap/>
        <w:overflowPunct/>
        <w:topLinePunct w:val="0"/>
        <w:autoSpaceDE/>
        <w:autoSpaceDN/>
        <w:bidi w:val="0"/>
        <w:adjustRightInd/>
        <w:snapToGrid/>
        <w:spacing w:after="0" w:afterLines="0" w:line="56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2025年8月31日，郑*乐出院，出院诊断：1.吸入性肺炎；2.急性肺损伤。</w:t>
      </w:r>
    </w:p>
    <w:p>
      <w:pPr>
        <w:pStyle w:val="2"/>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default"/>
          <w:lang w:val="en-US" w:eastAsia="zh-CN"/>
        </w:rPr>
      </w:pPr>
      <w:r>
        <w:rPr>
          <w:rFonts w:hint="eastAsia" w:ascii="仿宋_GB2312" w:hAnsi="仿宋_GB2312" w:eastAsia="仿宋_GB2312" w:cs="仿宋_GB2312"/>
          <w:b w:val="0"/>
          <w:bCs w:val="0"/>
          <w:sz w:val="32"/>
          <w:szCs w:val="32"/>
          <w:lang w:val="en-US" w:eastAsia="zh-CN"/>
        </w:rPr>
        <w:t>事发至今，清城区应急管理局会同洲心街道办事处及清城区文广旅体局多次前往涉事企业进行劝导调解，但玺程体育公司仍未向郑*乐家属履行完赔偿义务，相关善后工作正在在推进中。</w:t>
      </w:r>
    </w:p>
    <w:p>
      <w:pPr>
        <w:keepNext w:val="0"/>
        <w:keepLines w:val="0"/>
        <w:pageBreakBefore w:val="0"/>
        <w:numPr>
          <w:ilvl w:val="0"/>
          <w:numId w:val="4"/>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人员受伤情况和直接经济损失</w:t>
      </w:r>
    </w:p>
    <w:p>
      <w:pPr>
        <w:keepNext w:val="0"/>
        <w:keepLines w:val="0"/>
        <w:pageBreakBefore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事故造成一人受伤，直接经济损失约3万元。</w:t>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640" w:firstLineChars="200"/>
        <w:textAlignment w:val="auto"/>
        <w:rPr>
          <w:rFonts w:hint="eastAsia"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（八）相关部门履职情况</w:t>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b w:val="0"/>
          <w:bCs w:val="0"/>
          <w:color w:val="FF0000"/>
          <w:sz w:val="32"/>
          <w:szCs w:val="32"/>
          <w:lang w:val="en-US" w:eastAsia="zh-CN"/>
        </w:rPr>
      </w:pPr>
      <w:r>
        <w:rPr>
          <w:rFonts w:hint="default" w:ascii="仿宋_GB2312" w:hAnsi="仿宋_GB2312" w:eastAsia="仿宋_GB2312" w:cs="仿宋_GB2312"/>
          <w:b w:val="0"/>
          <w:bCs w:val="0"/>
          <w:color w:val="auto"/>
          <w:sz w:val="32"/>
          <w:szCs w:val="32"/>
          <w:lang w:val="en-US" w:eastAsia="zh-CN"/>
        </w:rPr>
        <w:t>清城区卫生健康局2025年1-8月共检查游泳场所89家，其中检查室内游泳场所12家，检查内容主要有：1.场所持卫生许可证及人员持健康证情况；2.水质消毒及卫生管理情况；3.禁游标志设置情况；4.水质结果公示情况。整改隐患问题121个。联合清城区疾病预防控制中心对我区游泳场所（89家）水质进行抽检，并于2025年7月24日、8月4日分两批次将游泳场所水质检测结果在“清城发布”公众号公示。2025年立案查处卫生违法案件2宗。2025年7月14日，清城区卫生健康局</w:t>
      </w:r>
      <w:r>
        <w:rPr>
          <w:rFonts w:hint="eastAsia" w:ascii="仿宋_GB2312" w:hAnsi="仿宋_GB2312" w:eastAsia="仿宋_GB2312" w:cs="仿宋_GB2312"/>
          <w:b w:val="0"/>
          <w:bCs w:val="0"/>
          <w:color w:val="auto"/>
          <w:sz w:val="32"/>
          <w:szCs w:val="32"/>
          <w:lang w:val="en-US" w:eastAsia="zh-CN"/>
        </w:rPr>
        <w:t>依据《公共场所卫生管理条例实施细则》的要求</w:t>
      </w:r>
      <w:r>
        <w:rPr>
          <w:rFonts w:hint="default" w:ascii="仿宋_GB2312" w:hAnsi="仿宋_GB2312" w:eastAsia="仿宋_GB2312" w:cs="仿宋_GB2312"/>
          <w:b w:val="0"/>
          <w:bCs w:val="0"/>
          <w:color w:val="auto"/>
          <w:sz w:val="32"/>
          <w:szCs w:val="32"/>
          <w:lang w:val="en-US" w:eastAsia="zh-CN"/>
        </w:rPr>
        <w:t>对清远市好来登国际酒店有限公司室内游泳馆（玺程游泳健身俱乐部）开展检查1次</w:t>
      </w:r>
      <w:r>
        <w:rPr>
          <w:rFonts w:hint="eastAsia" w:ascii="仿宋_GB2312" w:hAnsi="仿宋_GB2312" w:eastAsia="仿宋_GB2312" w:cs="仿宋_GB2312"/>
          <w:b w:val="0"/>
          <w:bCs w:val="0"/>
          <w:color w:val="auto"/>
          <w:sz w:val="32"/>
          <w:szCs w:val="32"/>
          <w:lang w:val="en-US" w:eastAsia="zh-CN"/>
        </w:rPr>
        <w:t>，并出具卫生行政执法文书（编号为2025BG36），其中第3条要求</w:t>
      </w:r>
      <w:r>
        <w:rPr>
          <w:rFonts w:hint="default" w:ascii="仿宋_GB2312" w:hAnsi="仿宋_GB2312" w:eastAsia="仿宋_GB2312" w:cs="仿宋_GB2312"/>
          <w:b w:val="0"/>
          <w:bCs w:val="0"/>
          <w:color w:val="auto"/>
          <w:sz w:val="32"/>
          <w:szCs w:val="32"/>
          <w:lang w:val="en-US" w:eastAsia="zh-CN"/>
        </w:rPr>
        <w:t>玺程游泳健身俱乐部</w:t>
      </w:r>
      <w:r>
        <w:rPr>
          <w:rFonts w:hint="eastAsia" w:ascii="仿宋_GB2312" w:hAnsi="仿宋_GB2312" w:eastAsia="仿宋_GB2312" w:cs="仿宋_GB2312"/>
          <w:b w:val="0"/>
          <w:bCs w:val="0"/>
          <w:color w:val="auto"/>
          <w:sz w:val="32"/>
          <w:szCs w:val="32"/>
          <w:lang w:val="en-US" w:eastAsia="zh-CN"/>
        </w:rPr>
        <w:t>要建立健全卫生管理制度和卫生管理档案，配备专（兼）职卫生管理人员负责卫生管理工作；第8条要求</w:t>
      </w:r>
      <w:r>
        <w:rPr>
          <w:rFonts w:hint="default" w:ascii="仿宋_GB2312" w:hAnsi="仿宋_GB2312" w:eastAsia="仿宋_GB2312" w:cs="仿宋_GB2312"/>
          <w:b w:val="0"/>
          <w:bCs w:val="0"/>
          <w:color w:val="auto"/>
          <w:sz w:val="32"/>
          <w:szCs w:val="32"/>
          <w:lang w:val="en-US" w:eastAsia="zh-CN"/>
        </w:rPr>
        <w:t>玺程游泳健身俱乐部</w:t>
      </w:r>
      <w:r>
        <w:rPr>
          <w:rFonts w:hint="eastAsia" w:ascii="仿宋_GB2312" w:hAnsi="仿宋_GB2312" w:eastAsia="仿宋_GB2312" w:cs="仿宋_GB2312"/>
          <w:b w:val="0"/>
          <w:bCs w:val="0"/>
          <w:color w:val="auto"/>
          <w:sz w:val="32"/>
          <w:szCs w:val="32"/>
          <w:lang w:val="en-US" w:eastAsia="zh-CN"/>
        </w:rPr>
        <w:t>要配备循环过滤系统以及消毒设施。玺程游泳健身俱乐部至事发前仍未将整改情况反馈至区卫健局，区卫健局未对此次检查形成闭环。</w:t>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清城区文广旅体局2025年1月至8月，共检查游泳场所48家（含室内游泳场所12家），对辖区内高危险性体育项目经营单位（游泳池）持续开展日常执法监督，重点检查救生员配备、救生设施、安全警示标识、安全管理制度落实及日常安全检查台账等环节，现场指出存在问题及隐患，要求企业从严从细抓好安全防范工作。针对事故企业——清远市玺程体育公司，事发前清城区文广旅体局于2025年3月和6月共对其开展了2次现场检查，检查内容涵盖救生员持证上岗、救生设备配备、安全警示标识设置、安全管理制度等，未发现明显违规行为，并督促企业持续做好安全管理。事故发生后，清城区文广旅体局积极配合事故调查组开展调查工作，及时调取并提供该企业的日常检查记录及相关档案材料，并组织全局力量并联合各镇街，对全区105家在册游泳场所完成全覆盖专项检查，重点围绕儿童入场管理、设施设备安全、给排水系统等13个关键环节建立隐患台账，并责令限期整改。</w:t>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洲心街道2025年共检查游泳场所43家，其中检查室内游泳场所5家，因洲心街道文化、商贸企业较多，且检查人员缺少相关专业知识，检查主要围绕以下开展：1.场所是否有高危险性体育项目经营许可证；2.在岗的游泳救生员是否持有有效的国家职业资格证书，并佩戴明显标识；3.是否具备安全设施；4.是否建立安全管理制度。2025年对文化监管场所开展检查约54次。</w:t>
      </w:r>
    </w:p>
    <w:p>
      <w:pPr>
        <w:keepNext w:val="0"/>
        <w:keepLines w:val="0"/>
        <w:pageBreakBefore w:val="0"/>
        <w:numPr>
          <w:ilvl w:val="0"/>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lang w:val="en-US" w:eastAsia="zh-CN"/>
        </w:rPr>
      </w:pPr>
      <w:r>
        <w:rPr>
          <w:rFonts w:hint="eastAsia" w:ascii="黑体" w:hAnsi="黑体" w:eastAsia="黑体" w:cs="黑体"/>
          <w:b w:val="0"/>
          <w:bCs w:val="0"/>
          <w:sz w:val="32"/>
          <w:szCs w:val="32"/>
          <w:lang w:val="en-US" w:eastAsia="zh-CN"/>
        </w:rPr>
        <w:t>事故原因</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（一）直接原因</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玺程体育公司在进行消毒剂调配（泳池消毒的必要环节）时，消毒剂释放含有氯气成分气体，郑*乐游泳靠近时吸入气体，导致身体不适。玺程体育公司在消毒作业时未将泳池内人员提前清场，此行为违反《中华人民共和国安全生产法》第二十五条第六项规定</w:t>
      </w:r>
      <w:r>
        <w:rPr>
          <w:rStyle w:val="10"/>
          <w:rFonts w:hint="eastAsia" w:ascii="仿宋_GB2312" w:hAnsi="仿宋_GB2312" w:eastAsia="仿宋_GB2312" w:cs="仿宋_GB2312"/>
          <w:b w:val="0"/>
          <w:bCs w:val="0"/>
          <w:color w:val="auto"/>
          <w:sz w:val="32"/>
          <w:szCs w:val="32"/>
          <w:lang w:val="en-US" w:eastAsia="zh-CN"/>
        </w:rPr>
        <w:footnoteReference w:id="0"/>
      </w:r>
      <w:r>
        <w:rPr>
          <w:rFonts w:hint="eastAsia" w:ascii="仿宋_GB2312" w:hAnsi="仿宋_GB2312" w:eastAsia="仿宋_GB2312" w:cs="仿宋_GB2312"/>
          <w:b w:val="0"/>
          <w:bCs w:val="0"/>
          <w:color w:val="auto"/>
          <w:sz w:val="32"/>
          <w:szCs w:val="32"/>
          <w:lang w:val="en-US" w:eastAsia="zh-CN"/>
        </w:rPr>
        <w:t>是导致此事故发生的直接原因。</w:t>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640" w:firstLineChars="200"/>
        <w:textAlignment w:val="auto"/>
        <w:rPr>
          <w:rFonts w:hint="eastAsia"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（二）间接原因</w:t>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清远市玺程体育有限公司法人潘柏圣未制定并实施本单位的泳池池水消毒规章制度和操作规程，违反《中华人民共和国安全生产法》第二十一条第二项规定</w:t>
      </w:r>
      <w:r>
        <w:rPr>
          <w:rStyle w:val="10"/>
          <w:rFonts w:hint="eastAsia" w:ascii="仿宋_GB2312" w:hAnsi="仿宋_GB2312" w:eastAsia="仿宋_GB2312" w:cs="仿宋_GB2312"/>
          <w:b w:val="0"/>
          <w:bCs w:val="0"/>
          <w:color w:val="auto"/>
          <w:sz w:val="32"/>
          <w:szCs w:val="32"/>
          <w:lang w:val="en-US" w:eastAsia="zh-CN"/>
        </w:rPr>
        <w:footnoteReference w:id="1"/>
      </w:r>
      <w:r>
        <w:rPr>
          <w:rFonts w:hint="eastAsia" w:ascii="仿宋_GB2312" w:hAnsi="仿宋_GB2312" w:eastAsia="仿宋_GB2312" w:cs="仿宋_GB2312"/>
          <w:b w:val="0"/>
          <w:bCs w:val="0"/>
          <w:color w:val="auto"/>
          <w:sz w:val="32"/>
          <w:szCs w:val="32"/>
          <w:lang w:val="en-US" w:eastAsia="zh-CN"/>
        </w:rPr>
        <w:t>，是导致此事故发生的间接原因。</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color w:val="auto"/>
          <w:sz w:val="32"/>
          <w:szCs w:val="32"/>
          <w:lang w:val="en-US" w:eastAsia="zh-CN"/>
        </w:rPr>
        <w:t>对责任人员及相关部门的处理建议</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清远市玺程体育有限公司法人潘柏圣未制定并实施本单位的泳池池水消毒规章制度和操作规程，存在履行职责不到位的问题，建议由清远市清城区卫生健康局依据《中华人民共和国安全生产法》第九十四条第一款规定</w:t>
      </w:r>
      <w:r>
        <w:rPr>
          <w:rStyle w:val="10"/>
          <w:rFonts w:hint="eastAsia" w:ascii="仿宋_GB2312" w:hAnsi="仿宋_GB2312" w:eastAsia="仿宋_GB2312" w:cs="仿宋_GB2312"/>
          <w:b w:val="0"/>
          <w:bCs w:val="0"/>
          <w:color w:val="auto"/>
          <w:sz w:val="32"/>
          <w:szCs w:val="32"/>
          <w:lang w:val="en-US" w:eastAsia="zh-CN"/>
        </w:rPr>
        <w:footnoteReference w:id="2"/>
      </w:r>
      <w:r>
        <w:rPr>
          <w:rFonts w:hint="eastAsia" w:ascii="仿宋_GB2312" w:hAnsi="仿宋_GB2312" w:eastAsia="仿宋_GB2312" w:cs="仿宋_GB2312"/>
          <w:b w:val="0"/>
          <w:bCs w:val="0"/>
          <w:color w:val="auto"/>
          <w:sz w:val="32"/>
          <w:szCs w:val="32"/>
          <w:lang w:val="en-US" w:eastAsia="zh-CN"/>
        </w:rPr>
        <w:t>对其做出行政处罚。</w:t>
      </w:r>
    </w:p>
    <w:p>
      <w:pPr>
        <w:pStyle w:val="2"/>
        <w:keepNext w:val="0"/>
        <w:keepLines w:val="0"/>
        <w:pageBreakBefore w:val="0"/>
        <w:kinsoku/>
        <w:wordWrap/>
        <w:overflowPunct/>
        <w:topLinePunct w:val="0"/>
        <w:autoSpaceDE/>
        <w:autoSpaceDN/>
        <w:bidi w:val="0"/>
        <w:adjustRightInd/>
        <w:snapToGrid/>
        <w:spacing w:after="0" w:afterLines="0"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2.建议对清城区卫健局存在的工作不到位问题，由清城区安全生产委员会发函提醒督促落实安全生产责任。</w:t>
      </w:r>
    </w:p>
    <w:p>
      <w:pPr>
        <w:pStyle w:val="2"/>
        <w:keepNext w:val="0"/>
        <w:keepLines w:val="0"/>
        <w:pageBreakBefore w:val="0"/>
        <w:kinsoku/>
        <w:wordWrap/>
        <w:overflowPunct/>
        <w:topLinePunct w:val="0"/>
        <w:autoSpaceDE/>
        <w:autoSpaceDN/>
        <w:bidi w:val="0"/>
        <w:adjustRightInd/>
        <w:snapToGrid/>
        <w:spacing w:after="0" w:afterLines="0" w:line="560" w:lineRule="exact"/>
        <w:ind w:firstLine="640" w:firstLineChars="200"/>
        <w:textAlignment w:val="auto"/>
        <w:rPr>
          <w:rFonts w:hint="default"/>
          <w:lang w:val="en-US" w:eastAsia="zh-CN"/>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b w:val="0"/>
          <w:bCs w:val="0"/>
          <w:color w:val="auto"/>
          <w:sz w:val="32"/>
          <w:szCs w:val="32"/>
          <w:lang w:val="en-US" w:eastAsia="zh-CN"/>
        </w:rPr>
        <w:t>对于镇街存在的卫生监管专业能力不足的情况，清远市清城区卫生健康局要加大帮扶力度，组织局内业务骨干向街镇干部传授监督检查经验，开展联合检查行动，强化街镇卫生领域监管能力，并将相关情况向区安委办进行反馈。</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四、事故教训和整改措施</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虽然本次事故未造成人员伤亡（重伤）和较大经济损失，但事故教训仍然深刻。</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清远市玺程体育有限公司要严格按照《安全生产法》、《公共场所卫生管理条例实施细则》、《游泳场所卫生规范》、《游泳池给水排水工程技术规程》等有关规定，落实生产安全主体责任，建立完善相关操作规程，加强工作人员安全生产教育培训。认真开展安全隐患排查和分级控管工作，及时发现并整改隐患。</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二）清城区卫生健康局及清城区文广旅体局要强化日常安全生产检查力度，加强安全风险管控，重点防范溺水、有毒有害物质泄露等事故的发生，督促生产经营单位加强现场隐患排查，强化现场安全措施，对排查、整改不到位的，要坚决依法依规严肃处理。</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三）各相关单位要认真开展自查自纠工作，查摆自身的不足和短板，扎实做好安全生产各项工作，要深入开展警示教育，以案教育人，以案警示人，做到一个企业出事故，多个企业受教育，要不断强化安全生产主体责任，提升作业人员安全意识，规范安全作业，坚决防范同类事故的发生。</w:t>
      </w:r>
    </w:p>
    <w:p>
      <w:pPr>
        <w:pStyle w:val="2"/>
        <w:keepNext w:val="0"/>
        <w:keepLines w:val="0"/>
        <w:pageBreakBefore w:val="0"/>
        <w:widowControl/>
        <w:kinsoku/>
        <w:wordWrap/>
        <w:overflowPunct/>
        <w:topLinePunct w:val="0"/>
        <w:autoSpaceDE/>
        <w:autoSpaceDN/>
        <w:bidi w:val="0"/>
        <w:adjustRightInd/>
        <w:snapToGrid/>
        <w:spacing w:after="0" w:afterLines="0"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四）洲心街道办事处要落实属地监管责任，强化监管能力，积极向职能部门请教、学习，提升自身业务能力，在履行日常检查职责时，要积极邀请相关职能部门开展联合检查，提高检查质量，避免出现检查漏洞，切实为辖区安全生产工作保驾护航。</w:t>
      </w:r>
    </w:p>
    <w:p>
      <w:pPr>
        <w:pStyle w:val="2"/>
        <w:keepNext w:val="0"/>
        <w:keepLines w:val="0"/>
        <w:pageBreakBefore w:val="0"/>
        <w:widowControl/>
        <w:kinsoku/>
        <w:wordWrap/>
        <w:overflowPunct/>
        <w:topLinePunct w:val="0"/>
        <w:autoSpaceDE/>
        <w:autoSpaceDN/>
        <w:bidi w:val="0"/>
        <w:adjustRightInd/>
        <w:snapToGrid/>
        <w:spacing w:after="0" w:afterLines="0" w:line="560" w:lineRule="exact"/>
        <w:ind w:firstLine="640" w:firstLineChars="200"/>
        <w:textAlignment w:val="auto"/>
        <w:rPr>
          <w:rFonts w:hint="eastAsia" w:ascii="仿宋_GB2312" w:hAnsi="仿宋_GB2312" w:eastAsia="仿宋_GB2312" w:cs="仿宋_GB2312"/>
          <w:b w:val="0"/>
          <w:bCs w:val="0"/>
          <w:sz w:val="32"/>
          <w:szCs w:val="32"/>
          <w:lang w:val="en-US" w:eastAsia="zh-CN"/>
        </w:rPr>
      </w:pPr>
    </w:p>
    <w:p>
      <w:pPr>
        <w:pStyle w:val="2"/>
        <w:keepNext w:val="0"/>
        <w:keepLines w:val="0"/>
        <w:pageBreakBefore w:val="0"/>
        <w:widowControl/>
        <w:kinsoku/>
        <w:wordWrap/>
        <w:overflowPunct/>
        <w:topLinePunct w:val="0"/>
        <w:autoSpaceDE/>
        <w:autoSpaceDN/>
        <w:bidi w:val="0"/>
        <w:adjustRightInd/>
        <w:snapToGrid/>
        <w:spacing w:after="0" w:afterLines="0" w:line="560" w:lineRule="exact"/>
        <w:ind w:firstLine="0" w:firstLineChars="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附件：1.郑*乐病例</w:t>
      </w:r>
    </w:p>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line="560" w:lineRule="exact"/>
        <w:ind w:firstLine="960" w:firstLineChars="3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2.事故调查组成员签名表</w:t>
      </w:r>
    </w:p>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afterAutospacing="0" w:line="560" w:lineRule="exact"/>
        <w:ind w:firstLine="960" w:firstLineChars="3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3.涉事人员笔录（成*寿、胡*雄、潘柏圣）等证据资料</w:t>
      </w:r>
    </w:p>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afterAutospacing="0" w:line="560" w:lineRule="exact"/>
        <w:ind w:left="1278" w:leftChars="456" w:hanging="320" w:hangingChars="1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4.设施泳池相关章程、制度、劳动合同书、证照等管理资料</w:t>
      </w:r>
    </w:p>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afterAutospacing="0" w:line="560" w:lineRule="exact"/>
        <w:ind w:firstLine="960" w:firstLineChars="3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5.万消灵牌三氯异氰尿酸消毒片检验、检测报告</w:t>
      </w:r>
    </w:p>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afterAutospacing="0" w:line="560" w:lineRule="exact"/>
        <w:ind w:firstLine="960" w:firstLineChars="3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6.消毒片出库单</w:t>
      </w:r>
    </w:p>
    <w:p>
      <w:pPr>
        <w:pStyle w:val="2"/>
        <w:keepNext w:val="0"/>
        <w:keepLines w:val="0"/>
        <w:pageBreakBefore w:val="0"/>
        <w:widowControl/>
        <w:numPr>
          <w:ilvl w:val="0"/>
          <w:numId w:val="0"/>
        </w:numPr>
        <w:kinsoku/>
        <w:wordWrap/>
        <w:overflowPunct/>
        <w:topLinePunct w:val="0"/>
        <w:autoSpaceDE/>
        <w:autoSpaceDN/>
        <w:bidi w:val="0"/>
        <w:adjustRightInd/>
        <w:snapToGrid/>
        <w:spacing w:after="0" w:afterLines="0" w:afterAutospacing="0" w:line="560" w:lineRule="exact"/>
        <w:textAlignment w:val="auto"/>
        <w:rPr>
          <w:rFonts w:hint="default" w:ascii="仿宋_GB2312" w:hAnsi="仿宋_GB2312" w:eastAsia="仿宋_GB2312" w:cs="仿宋_GB2312"/>
          <w:b w:val="0"/>
          <w:bCs w:val="0"/>
          <w:sz w:val="32"/>
          <w:szCs w:val="32"/>
          <w:lang w:val="en-US" w:eastAsia="zh-CN"/>
        </w:rPr>
      </w:pPr>
    </w:p>
    <w:sectPr>
      <w:footerReference r:id="rId6" w:type="default"/>
      <w:pgSz w:w="11906" w:h="16838"/>
      <w:pgMar w:top="2211" w:right="1474" w:bottom="1871" w:left="1587"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小标宋_GBK">
    <w:panose1 w:val="03000502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4"/>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
    <w:p/>
  </w:footnote>
  <w:footnote w:type="continuationSeparator" w:id="7">
    <w:p/>
  </w:footnote>
  <w:footnote w:id="0">
    <w:p>
      <w:pPr>
        <w:pStyle w:val="6"/>
        <w:snapToGrid w:val="0"/>
        <w:rPr>
          <w:rFonts w:hint="default"/>
          <w:lang w:val="en-US"/>
        </w:rPr>
      </w:pPr>
      <w:r>
        <w:rPr>
          <w:rStyle w:val="10"/>
        </w:rPr>
        <w:footnoteRef/>
      </w:r>
      <w:r>
        <w:t xml:space="preserve"> </w:t>
      </w:r>
      <w:r>
        <w:rPr>
          <w:rFonts w:hint="eastAsia"/>
          <w:lang w:val="en-US" w:eastAsia="zh-CN"/>
        </w:rPr>
        <w:t>《中华人民共和国安全生产法》第二十五条第六项 生产经营单位的安全生产管理机构以及安全生产管理人员履行下列职责：（六）制止和纠正违章指挥、强令冒险作业、违反操作规程的行为。</w:t>
      </w:r>
    </w:p>
  </w:footnote>
  <w:footnote w:id="1">
    <w:p>
      <w:pPr>
        <w:pStyle w:val="6"/>
        <w:snapToGrid w:val="0"/>
        <w:rPr>
          <w:rFonts w:hint="eastAsia" w:eastAsiaTheme="minorEastAsia"/>
          <w:lang w:val="en-US" w:eastAsia="zh-CN"/>
        </w:rPr>
      </w:pPr>
      <w:r>
        <w:rPr>
          <w:rStyle w:val="10"/>
        </w:rPr>
        <w:footnoteRef/>
      </w:r>
      <w:r>
        <w:t xml:space="preserve"> </w:t>
      </w:r>
      <w:r>
        <w:rPr>
          <w:rFonts w:hint="eastAsia"/>
          <w:lang w:val="en-US" w:eastAsia="zh-CN"/>
        </w:rPr>
        <w:t>《中华人民共和国安全生产法》第二十一条第二项 生产经营单位的主要负责人对本单位安全生产工作负有下列职责：（二）组织制定并实施本单位安全生产规章制度和操作规程。</w:t>
      </w:r>
    </w:p>
  </w:footnote>
  <w:footnote w:id="2">
    <w:p>
      <w:pPr>
        <w:pStyle w:val="6"/>
        <w:snapToGrid w:val="0"/>
      </w:pPr>
      <w:r>
        <w:rPr>
          <w:rStyle w:val="10"/>
        </w:rPr>
        <w:footnoteRef/>
      </w:r>
      <w:r>
        <w:t xml:space="preserve"> </w:t>
      </w:r>
      <w:r>
        <w:rPr>
          <w:rFonts w:hint="eastAsia"/>
          <w:lang w:val="en-US" w:eastAsia="zh-CN"/>
        </w:rPr>
        <w:t>《中华人民共和国安全生产法》第九十四条第一款 生产经营单位的主要负责人未履行本法规定的安全生产管理职责的，责令限期改正，处二万元以上五万元以下的罚款；逾期未改正的，处五万元以上十万元以下的罚款，责令生产经营单位停产停业整顿。</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2EACCE"/>
    <w:multiLevelType w:val="singleLevel"/>
    <w:tmpl w:val="942EACCE"/>
    <w:lvl w:ilvl="0" w:tentative="0">
      <w:start w:val="1"/>
      <w:numFmt w:val="decimal"/>
      <w:lvlText w:val="%1."/>
      <w:lvlJc w:val="left"/>
      <w:pPr>
        <w:tabs>
          <w:tab w:val="left" w:pos="312"/>
        </w:tabs>
      </w:pPr>
    </w:lvl>
  </w:abstractNum>
  <w:abstractNum w:abstractNumId="1">
    <w:nsid w:val="A17EEBFC"/>
    <w:multiLevelType w:val="singleLevel"/>
    <w:tmpl w:val="A17EEBFC"/>
    <w:lvl w:ilvl="0" w:tentative="0">
      <w:start w:val="1"/>
      <w:numFmt w:val="chineseCounting"/>
      <w:suff w:val="nothing"/>
      <w:lvlText w:val="%1、"/>
      <w:lvlJc w:val="left"/>
      <w:rPr>
        <w:rFonts w:hint="eastAsia" w:ascii="黑体" w:hAnsi="黑体" w:eastAsia="黑体" w:cs="黑体"/>
        <w:sz w:val="32"/>
        <w:szCs w:val="32"/>
      </w:rPr>
    </w:lvl>
  </w:abstractNum>
  <w:abstractNum w:abstractNumId="2">
    <w:nsid w:val="724C1F83"/>
    <w:multiLevelType w:val="singleLevel"/>
    <w:tmpl w:val="724C1F83"/>
    <w:lvl w:ilvl="0" w:tentative="0">
      <w:start w:val="6"/>
      <w:numFmt w:val="chineseCounting"/>
      <w:suff w:val="nothing"/>
      <w:lvlText w:val="（%1）"/>
      <w:lvlJc w:val="left"/>
      <w:rPr>
        <w:rFonts w:hint="eastAsia"/>
      </w:rPr>
    </w:lvl>
  </w:abstractNum>
  <w:abstractNum w:abstractNumId="3">
    <w:nsid w:val="7A2A612E"/>
    <w:multiLevelType w:val="singleLevel"/>
    <w:tmpl w:val="7A2A612E"/>
    <w:lvl w:ilvl="0" w:tentative="0">
      <w:start w:val="2"/>
      <w:numFmt w:val="chineseCounting"/>
      <w:suff w:val="nothing"/>
      <w:lvlText w:val="（%1）"/>
      <w:lvlJc w:val="left"/>
      <w:rPr>
        <w:rFonts w:hint="eastAsia"/>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6"/>
    <w:footnote w:id="7"/>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9CC351C"/>
    <w:rsid w:val="005C18C0"/>
    <w:rsid w:val="015321B7"/>
    <w:rsid w:val="02DB36A9"/>
    <w:rsid w:val="06223046"/>
    <w:rsid w:val="07C03CEB"/>
    <w:rsid w:val="08486912"/>
    <w:rsid w:val="08B43415"/>
    <w:rsid w:val="09686821"/>
    <w:rsid w:val="0A67468E"/>
    <w:rsid w:val="0DF6598A"/>
    <w:rsid w:val="14157276"/>
    <w:rsid w:val="177759BE"/>
    <w:rsid w:val="192A24FF"/>
    <w:rsid w:val="19CC351C"/>
    <w:rsid w:val="1AD31A09"/>
    <w:rsid w:val="1DCF66E8"/>
    <w:rsid w:val="1E9B4267"/>
    <w:rsid w:val="1FB66941"/>
    <w:rsid w:val="209A0CA9"/>
    <w:rsid w:val="22715BDD"/>
    <w:rsid w:val="22B150E8"/>
    <w:rsid w:val="24163FE4"/>
    <w:rsid w:val="2455255E"/>
    <w:rsid w:val="284346D3"/>
    <w:rsid w:val="29DB7DC4"/>
    <w:rsid w:val="2A793C23"/>
    <w:rsid w:val="2B5D4FA8"/>
    <w:rsid w:val="36B85B13"/>
    <w:rsid w:val="38ED1702"/>
    <w:rsid w:val="3BE93F47"/>
    <w:rsid w:val="3F280FC7"/>
    <w:rsid w:val="3FD2394A"/>
    <w:rsid w:val="40872F15"/>
    <w:rsid w:val="420618C3"/>
    <w:rsid w:val="42F43C60"/>
    <w:rsid w:val="430E0F4C"/>
    <w:rsid w:val="43D74BD2"/>
    <w:rsid w:val="44E36625"/>
    <w:rsid w:val="45A83A9D"/>
    <w:rsid w:val="4A5E47CC"/>
    <w:rsid w:val="4E8E6DA4"/>
    <w:rsid w:val="50334BA2"/>
    <w:rsid w:val="509C656E"/>
    <w:rsid w:val="52994970"/>
    <w:rsid w:val="55ED7058"/>
    <w:rsid w:val="579F6FB0"/>
    <w:rsid w:val="583E2EB3"/>
    <w:rsid w:val="62ED2C3B"/>
    <w:rsid w:val="63BC0F23"/>
    <w:rsid w:val="64465040"/>
    <w:rsid w:val="681B104B"/>
    <w:rsid w:val="685E4613"/>
    <w:rsid w:val="72B95916"/>
    <w:rsid w:val="73296108"/>
    <w:rsid w:val="742E2D6C"/>
    <w:rsid w:val="75260299"/>
    <w:rsid w:val="75EE5BAD"/>
    <w:rsid w:val="768007D8"/>
    <w:rsid w:val="7AFDBC62"/>
    <w:rsid w:val="7CB967A1"/>
    <w:rsid w:val="7F60169F"/>
    <w:rsid w:val="BAFDDC61"/>
    <w:rsid w:val="D2EC2B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qFormat/>
    <w:uiPriority w:val="0"/>
    <w:pPr>
      <w:spacing w:after="120" w:afterLines="0" w:afterAutospacing="0"/>
    </w:pPr>
    <w:rPr>
      <w:rFonts w:ascii="Times New Roman" w:hAnsi="Times New Roman" w:eastAsia="宋体" w:cs="Times New Roman"/>
    </w:rPr>
  </w:style>
  <w:style w:type="paragraph" w:styleId="3">
    <w:name w:val="endnote text"/>
    <w:basedOn w:val="1"/>
    <w:qFormat/>
    <w:uiPriority w:val="0"/>
    <w:pPr>
      <w:snapToGrid w:val="0"/>
      <w:jc w:val="left"/>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footnote text"/>
    <w:basedOn w:val="1"/>
    <w:qFormat/>
    <w:uiPriority w:val="0"/>
    <w:pPr>
      <w:snapToGrid w:val="0"/>
      <w:jc w:val="left"/>
    </w:pPr>
    <w:rPr>
      <w:sz w:val="18"/>
    </w:rPr>
  </w:style>
  <w:style w:type="character" w:styleId="9">
    <w:name w:val="endnote reference"/>
    <w:basedOn w:val="8"/>
    <w:qFormat/>
    <w:uiPriority w:val="0"/>
    <w:rPr>
      <w:vertAlign w:val="superscript"/>
    </w:rPr>
  </w:style>
  <w:style w:type="character" w:styleId="10">
    <w:name w:val="footnote reference"/>
    <w:basedOn w:val="8"/>
    <w:qFormat/>
    <w:uiPriority w:val="0"/>
    <w:rPr>
      <w:vertAlign w:val="superscript"/>
    </w:rPr>
  </w:style>
  <w:style w:type="paragraph" w:customStyle="1" w:styleId="11">
    <w:name w:val="WPSOffice手动目录 1"/>
    <w:qFormat/>
    <w:uiPriority w:val="0"/>
    <w:pPr>
      <w:ind w:leftChars="0"/>
    </w:pPr>
    <w:rPr>
      <w:rFonts w:ascii="Times New Roman" w:hAnsi="Times New Roman" w:eastAsia="宋体" w:cs="Times New Roman"/>
      <w:sz w:val="20"/>
      <w:szCs w:val="20"/>
    </w:rPr>
  </w:style>
  <w:style w:type="paragraph" w:customStyle="1" w:styleId="12">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209</Words>
  <Characters>213</Characters>
  <Lines>0</Lines>
  <Paragraphs>0</Paragraphs>
  <TotalTime>110</TotalTime>
  <ScaleCrop>false</ScaleCrop>
  <LinksUpToDate>false</LinksUpToDate>
  <CharactersWithSpaces>228</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2025-12-24T15:42:00Z</dcterms:created>
  <dc:creator>yjglg-pp</dc:creator>
  <cp:lastModifiedBy>潘松阳</cp:lastModifiedBy>
  <cp:lastPrinted>2026-04-29T07:25:30Z</cp:lastPrinted>
  <dcterms:modified xsi:type="dcterms:W3CDTF">2026-04-29T09:07:47Z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y fmtid="{D5CDD505-2E9C-101B-9397-08002B2CF9AE}" pid="3" name="ICV">
    <vt:lpwstr>370DEF371F1544DD85D761BF492042E7</vt:lpwstr>
  </property>
  <property fmtid="{D5CDD505-2E9C-101B-9397-08002B2CF9AE}" pid="4" name="KSOTemplateDocerSaveRecord">
    <vt:lpwstr>eyJoZGlkIjoiMmQ1NDMzOWQ4MTIxN2I5YzhhMjdhYzA4NTllYjAyYjQiLCJ1c2VySWQiOiI0MDUwMjYyNDAifQ==</vt:lpwstr>
  </property>
</Properties>
</file>