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清城石角清远市安能建材有限公司“5·11”</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一般物体打击事故责任追究和整改措施落实情况评估报告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2023年5月11日16时30分，位于石角镇石岐村清远市安能建材有限公司厂区内在进行储水罐拆除作业时，储水罐发生倾倒，事故造成一人死亡，三人受伤。</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石角清远市安能建材有限公司“5·11”一般物体打击事故调查报告》（以下简称《事故调查报告》）。2024年6月3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清城石角清远市安能建材有限公司“5·11”一般物体打击事故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2024年9月12日清远市清城区应急管理局已对梁*开及</w:t>
      </w:r>
      <w:r>
        <w:rPr>
          <w:rFonts w:hint="eastAsia" w:ascii="仿宋_GB2312" w:hAnsi="仿宋_GB2312" w:eastAsia="仿宋_GB2312" w:cs="仿宋_GB2312"/>
          <w:b w:val="0"/>
          <w:bCs w:val="0"/>
          <w:color w:val="auto"/>
          <w:sz w:val="32"/>
          <w:szCs w:val="32"/>
          <w:highlight w:val="none"/>
          <w:lang w:val="en-US" w:eastAsia="zh-CN"/>
        </w:rPr>
        <w:t>安能建材公司</w:t>
      </w:r>
      <w:r>
        <w:rPr>
          <w:rFonts w:hint="eastAsia" w:ascii="仿宋_GB2312" w:hAnsi="仿宋_GB2312" w:eastAsia="仿宋_GB2312" w:cs="仿宋_GB2312"/>
          <w:kern w:val="2"/>
          <w:sz w:val="32"/>
          <w:szCs w:val="32"/>
          <w:lang w:val="en-US" w:eastAsia="zh-CN"/>
        </w:rPr>
        <w:t>作出行政处罚决定</w:t>
      </w:r>
      <w:r>
        <w:rPr>
          <w:rFonts w:hint="eastAsia" w:ascii="仿宋_GB2312" w:hAnsi="仿宋_GB2312" w:eastAsia="仿宋_GB2312" w:cs="仿宋_GB2312"/>
          <w:sz w:val="32"/>
          <w:szCs w:val="32"/>
          <w:lang w:val="en-US" w:eastAsia="zh-CN"/>
        </w:rPr>
        <w:t>，现已将罚款上缴国库</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2024年9月26日清远市清城区应急管理局已对何*华</w:t>
      </w:r>
      <w:r>
        <w:rPr>
          <w:rFonts w:hint="eastAsia" w:ascii="仿宋_GB2312" w:hAnsi="仿宋_GB2312" w:eastAsia="仿宋_GB2312" w:cs="仿宋_GB2312"/>
          <w:kern w:val="2"/>
          <w:sz w:val="32"/>
          <w:szCs w:val="32"/>
          <w:lang w:val="en-US" w:eastAsia="zh-CN"/>
        </w:rPr>
        <w:t>作出行政处罚决定</w:t>
      </w:r>
      <w:r>
        <w:rPr>
          <w:rFonts w:hint="eastAsia" w:ascii="仿宋_GB2312" w:hAnsi="仿宋_GB2312" w:eastAsia="仿宋_GB2312" w:cs="仿宋_GB2312"/>
          <w:sz w:val="32"/>
          <w:szCs w:val="32"/>
          <w:lang w:val="en-US" w:eastAsia="zh-CN"/>
        </w:rPr>
        <w:t>，现已将罚款上缴国库</w:t>
      </w:r>
      <w:r>
        <w:rPr>
          <w:rFonts w:hint="eastAsia" w:ascii="仿宋_GB2312" w:hAnsi="仿宋_GB2312" w:eastAsia="仿宋_GB2312" w:cs="仿宋_GB2312"/>
          <w:b w:val="0"/>
          <w:bCs w:val="0"/>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2024年9月26日清远市清城区应急管理局已对</w:t>
      </w:r>
      <w:r>
        <w:rPr>
          <w:rFonts w:hint="eastAsia" w:ascii="仿宋_GB2312" w:hAnsi="仿宋_GB2312" w:eastAsia="仿宋_GB2312" w:cs="仿宋_GB2312"/>
          <w:b w:val="0"/>
          <w:bCs w:val="0"/>
          <w:color w:val="auto"/>
          <w:sz w:val="32"/>
          <w:szCs w:val="32"/>
          <w:highlight w:val="none"/>
          <w:lang w:val="en-US" w:eastAsia="zh-CN"/>
        </w:rPr>
        <w:t>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广</w:t>
      </w:r>
      <w:r>
        <w:rPr>
          <w:rFonts w:hint="eastAsia" w:ascii="仿宋_GB2312" w:hAnsi="仿宋_GB2312" w:eastAsia="仿宋_GB2312" w:cs="仿宋_GB2312"/>
          <w:kern w:val="2"/>
          <w:sz w:val="32"/>
          <w:szCs w:val="32"/>
          <w:lang w:val="en-US" w:eastAsia="zh-CN"/>
        </w:rPr>
        <w:t>作出行政处罚决定</w:t>
      </w:r>
      <w:r>
        <w:rPr>
          <w:rFonts w:hint="eastAsia" w:ascii="仿宋_GB2312" w:hAnsi="仿宋_GB2312" w:eastAsia="仿宋_GB2312" w:cs="仿宋_GB2312"/>
          <w:sz w:val="32"/>
          <w:szCs w:val="32"/>
          <w:lang w:val="en-US" w:eastAsia="zh-CN"/>
        </w:rPr>
        <w:t>，现已将罚款上缴国库</w:t>
      </w:r>
      <w:r>
        <w:rPr>
          <w:rFonts w:hint="eastAsia" w:ascii="仿宋_GB2312" w:hAnsi="仿宋_GB2312" w:eastAsia="仿宋_GB2312" w:cs="仿宋_GB2312"/>
          <w:b w:val="0"/>
          <w:bCs w:val="0"/>
          <w:color w:val="auto"/>
          <w:sz w:val="32"/>
          <w:szCs w:val="32"/>
          <w:highlight w:val="none"/>
          <w:lang w:val="en-US" w:eastAsia="zh-CN"/>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企业已严格落实安全生产主体责任。已把安全生产一岗双责制度落到生产、经营、建设管理的</w:t>
      </w:r>
      <w:bookmarkStart w:id="0" w:name="_GoBack"/>
      <w:bookmarkEnd w:id="0"/>
      <w:r>
        <w:rPr>
          <w:rFonts w:hint="eastAsia" w:ascii="仿宋_GB2312" w:hAnsi="仿宋_GB2312" w:eastAsia="仿宋_GB2312" w:cs="仿宋_GB2312"/>
          <w:sz w:val="32"/>
          <w:szCs w:val="32"/>
          <w:lang w:val="en-US" w:eastAsia="zh-CN"/>
        </w:rPr>
        <w:t>全过程，做到安全投入、安全培训到位、基础管理到位、应急救援到位，确保安全生产。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各部门已加强辖区和行业的日常监督管理，督促各类生产经营单位落实安全生产责任，加强作业现场安全生产管理，落实作业人员的安全生产培训教育，防止类似事故的发生。一是作业前已对作业人员进行安全技术作业交底，保证作业人员充分了解作业中的安全风险、注意事项、禁止行为和应急措施。二是作业风险较大的，已制定安全可靠的作业方案，严格落实各项安全措施。三是涉及特种作业的，必须由相关持证人员作业。四是已正确使用安全防护用品和防护装置。五是作业现场要配备专人负责安全管理工作，及时排查整改事故隐患，纠正作业人员的违法违规行为。</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C43D92"/>
    <w:rsid w:val="02C8787C"/>
    <w:rsid w:val="034642BD"/>
    <w:rsid w:val="04687406"/>
    <w:rsid w:val="04CF4517"/>
    <w:rsid w:val="04F1566A"/>
    <w:rsid w:val="058B3FCB"/>
    <w:rsid w:val="05EF672D"/>
    <w:rsid w:val="060716AE"/>
    <w:rsid w:val="06AC5A27"/>
    <w:rsid w:val="07151F74"/>
    <w:rsid w:val="07A7571A"/>
    <w:rsid w:val="08693A86"/>
    <w:rsid w:val="089C50DE"/>
    <w:rsid w:val="093C4D6C"/>
    <w:rsid w:val="097378F0"/>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C02336"/>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8D1ADF"/>
    <w:rsid w:val="58B469B6"/>
    <w:rsid w:val="59BF657B"/>
    <w:rsid w:val="59D55722"/>
    <w:rsid w:val="59FF13B5"/>
    <w:rsid w:val="5A3013A6"/>
    <w:rsid w:val="5A5D02F0"/>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941E50"/>
    <w:rsid w:val="62CE2F3C"/>
    <w:rsid w:val="632703AA"/>
    <w:rsid w:val="633A61A2"/>
    <w:rsid w:val="63797330"/>
    <w:rsid w:val="650D0C52"/>
    <w:rsid w:val="651915AF"/>
    <w:rsid w:val="652D2F21"/>
    <w:rsid w:val="65882BFB"/>
    <w:rsid w:val="65B53F7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2026-04-10T02:51:00Z</cp:lastPrinted>
  <dcterms:modified xsi:type="dcterms:W3CDTF">2026-04-12T09:50:54Z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