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kern w:val="0"/>
          <w:sz w:val="32"/>
          <w:szCs w:val="32"/>
          <w:lang w:val="en-US" w:eastAsia="zh-CN" w:bidi="ar"/>
        </w:rPr>
      </w:pPr>
      <w:r>
        <w:rPr>
          <w:rFonts w:hint="eastAsia" w:ascii="方正小标宋_GBK" w:hAnsi="方正小标宋_GBK" w:eastAsia="方正小标宋_GBK"/>
          <w:sz w:val="44"/>
          <w:lang w:val="en-US" w:eastAsia="zh-CN"/>
        </w:rPr>
        <w:t>清城石角清花高速在建工地“9·9”一般物体打击事故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rPr>
        <w:t>2024年9月9日9时许，</w:t>
      </w:r>
      <w:r>
        <w:rPr>
          <w:rFonts w:hint="eastAsia" w:ascii="仿宋_GB2312" w:hAnsi="仿宋_GB2312" w:eastAsia="仿宋_GB2312" w:cs="仿宋_GB2312"/>
          <w:b w:val="0"/>
          <w:bCs w:val="0"/>
          <w:color w:val="auto"/>
          <w:sz w:val="32"/>
          <w:szCs w:val="32"/>
          <w:highlight w:val="none"/>
          <w:lang w:val="en-US" w:eastAsia="zh-CN"/>
        </w:rPr>
        <w:t>位于</w:t>
      </w:r>
      <w:r>
        <w:rPr>
          <w:rFonts w:hint="eastAsia" w:ascii="仿宋_GB2312" w:hAnsi="仿宋_GB2312" w:eastAsia="仿宋_GB2312" w:cs="仿宋_GB2312"/>
          <w:b w:val="0"/>
          <w:bCs w:val="0"/>
          <w:color w:val="auto"/>
          <w:sz w:val="32"/>
          <w:szCs w:val="32"/>
          <w:highlight w:val="none"/>
          <w:lang w:val="en-US"/>
        </w:rPr>
        <w:t>清花高速</w:t>
      </w:r>
      <w:r>
        <w:rPr>
          <w:rFonts w:hint="eastAsia" w:ascii="仿宋_GB2312" w:hAnsi="仿宋_GB2312" w:eastAsia="仿宋_GB2312" w:cs="仿宋_GB2312"/>
          <w:b w:val="0"/>
          <w:bCs w:val="0"/>
          <w:color w:val="auto"/>
          <w:sz w:val="32"/>
          <w:szCs w:val="32"/>
          <w:highlight w:val="none"/>
          <w:lang w:val="en-US" w:eastAsia="zh-CN"/>
        </w:rPr>
        <w:t>TJ</w:t>
      </w:r>
      <w:r>
        <w:rPr>
          <w:rFonts w:hint="eastAsia" w:ascii="仿宋_GB2312" w:hAnsi="仿宋_GB2312" w:eastAsia="仿宋_GB2312" w:cs="仿宋_GB2312"/>
          <w:b w:val="0"/>
          <w:bCs w:val="0"/>
          <w:color w:val="auto"/>
          <w:sz w:val="32"/>
          <w:szCs w:val="32"/>
          <w:highlight w:val="none"/>
          <w:lang w:val="en-US"/>
        </w:rPr>
        <w:t>6标段石角</w:t>
      </w:r>
      <w:r>
        <w:rPr>
          <w:rFonts w:hint="eastAsia" w:ascii="仿宋_GB2312" w:hAnsi="仿宋_GB2312" w:eastAsia="仿宋_GB2312" w:cs="仿宋_GB2312"/>
          <w:b w:val="0"/>
          <w:bCs w:val="0"/>
          <w:color w:val="auto"/>
          <w:sz w:val="32"/>
          <w:szCs w:val="32"/>
          <w:highlight w:val="none"/>
          <w:lang w:val="en-US" w:eastAsia="zh-CN"/>
        </w:rPr>
        <w:t>镇新屋仔</w:t>
      </w:r>
      <w:r>
        <w:rPr>
          <w:rFonts w:hint="eastAsia" w:ascii="仿宋_GB2312" w:hAnsi="仿宋_GB2312" w:eastAsia="仿宋_GB2312" w:cs="仿宋_GB2312"/>
          <w:b w:val="0"/>
          <w:bCs w:val="0"/>
          <w:color w:val="auto"/>
          <w:sz w:val="32"/>
          <w:szCs w:val="32"/>
          <w:highlight w:val="none"/>
          <w:lang w:val="en-US"/>
        </w:rPr>
        <w:t>段在建工地，一名工程监理员在</w:t>
      </w:r>
      <w:r>
        <w:rPr>
          <w:rFonts w:hint="eastAsia" w:ascii="仿宋_GB2312" w:hAnsi="仿宋_GB2312" w:eastAsia="仿宋_GB2312" w:cs="仿宋_GB2312"/>
          <w:b w:val="0"/>
          <w:bCs w:val="0"/>
          <w:color w:val="auto"/>
          <w:sz w:val="32"/>
          <w:szCs w:val="32"/>
          <w:highlight w:val="none"/>
          <w:lang w:val="en-US" w:eastAsia="zh-CN"/>
        </w:rPr>
        <w:t>进行验收作业时</w:t>
      </w:r>
      <w:r>
        <w:rPr>
          <w:rFonts w:hint="eastAsia" w:ascii="仿宋_GB2312" w:hAnsi="仿宋_GB2312" w:eastAsia="仿宋_GB2312" w:cs="仿宋_GB2312"/>
          <w:b w:val="0"/>
          <w:bCs w:val="0"/>
          <w:color w:val="auto"/>
          <w:sz w:val="32"/>
          <w:szCs w:val="32"/>
          <w:highlight w:val="none"/>
          <w:lang w:val="en-US"/>
        </w:rPr>
        <w:t>，被</w:t>
      </w:r>
      <w:r>
        <w:rPr>
          <w:rFonts w:hint="eastAsia" w:ascii="仿宋_GB2312" w:hAnsi="仿宋_GB2312" w:eastAsia="仿宋_GB2312" w:cs="仿宋_GB2312"/>
          <w:b w:val="0"/>
          <w:bCs w:val="0"/>
          <w:color w:val="auto"/>
          <w:sz w:val="32"/>
          <w:szCs w:val="32"/>
          <w:highlight w:val="none"/>
          <w:lang w:val="en-US" w:eastAsia="zh-CN"/>
        </w:rPr>
        <w:t>脱落的</w:t>
      </w:r>
      <w:r>
        <w:rPr>
          <w:rFonts w:hint="eastAsia" w:ascii="仿宋_GB2312" w:hAnsi="仿宋_GB2312" w:eastAsia="仿宋_GB2312" w:cs="仿宋_GB2312"/>
          <w:b w:val="0"/>
          <w:bCs w:val="0"/>
          <w:color w:val="auto"/>
          <w:sz w:val="32"/>
          <w:szCs w:val="32"/>
          <w:highlight w:val="none"/>
          <w:lang w:val="en-US"/>
        </w:rPr>
        <w:t>钢</w:t>
      </w:r>
      <w:r>
        <w:rPr>
          <w:rFonts w:hint="eastAsia" w:ascii="仿宋_GB2312" w:hAnsi="仿宋_GB2312" w:eastAsia="仿宋_GB2312" w:cs="仿宋_GB2312"/>
          <w:b w:val="0"/>
          <w:bCs w:val="0"/>
          <w:color w:val="auto"/>
          <w:sz w:val="32"/>
          <w:szCs w:val="32"/>
          <w:highlight w:val="none"/>
          <w:lang w:val="en-US" w:eastAsia="zh-CN"/>
        </w:rPr>
        <w:t>模</w:t>
      </w:r>
      <w:r>
        <w:rPr>
          <w:rFonts w:hint="eastAsia" w:ascii="仿宋_GB2312" w:hAnsi="仿宋_GB2312" w:eastAsia="仿宋_GB2312" w:cs="仿宋_GB2312"/>
          <w:b w:val="0"/>
          <w:bCs w:val="0"/>
          <w:color w:val="auto"/>
          <w:sz w:val="32"/>
          <w:szCs w:val="32"/>
          <w:highlight w:val="none"/>
          <w:lang w:val="en-US"/>
        </w:rPr>
        <w:t>板击中</w:t>
      </w:r>
      <w:r>
        <w:rPr>
          <w:rFonts w:hint="eastAsia" w:ascii="仿宋_GB2312" w:hAnsi="仿宋_GB2312" w:eastAsia="仿宋_GB2312" w:cs="仿宋_GB2312"/>
          <w:b w:val="0"/>
          <w:bCs w:val="0"/>
          <w:color w:val="auto"/>
          <w:sz w:val="32"/>
          <w:szCs w:val="32"/>
          <w:highlight w:val="none"/>
          <w:lang w:val="en-US" w:eastAsia="zh-CN"/>
        </w:rPr>
        <w:t>身体</w:t>
      </w:r>
      <w:r>
        <w:rPr>
          <w:rFonts w:hint="eastAsia" w:ascii="仿宋_GB2312" w:hAnsi="仿宋_GB2312" w:eastAsia="仿宋_GB2312" w:cs="仿宋_GB2312"/>
          <w:b w:val="0"/>
          <w:bCs w:val="0"/>
          <w:color w:val="auto"/>
          <w:sz w:val="32"/>
          <w:szCs w:val="32"/>
          <w:highlight w:val="none"/>
          <w:lang w:val="en-US"/>
        </w:rPr>
        <w:t>受伤</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rPr>
        <w:t>经医院抢救无效死亡。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事故发生后，清城区人民政府依法成立事故调查组，开展了事故调查，并形成《清城石角清花高速在建工地“9·9”一般物体打击事故调查报告》（以下简称《事故调查报告》）。2024年12月3</w:t>
      </w:r>
      <w:bookmarkStart w:id="1" w:name="_GoBack"/>
      <w:bookmarkEnd w:id="1"/>
      <w:r>
        <w:rPr>
          <w:rFonts w:hint="eastAsia" w:ascii="仿宋_GB2312" w:hAnsi="仿宋_GB2312" w:eastAsia="仿宋_GB2312" w:cs="仿宋_GB2312"/>
          <w:b w:val="0"/>
          <w:bCs w:val="0"/>
          <w:color w:val="auto"/>
          <w:sz w:val="32"/>
          <w:szCs w:val="32"/>
          <w:highlight w:val="none"/>
          <w:lang w:val="en-US" w:eastAsia="zh-CN"/>
        </w:rPr>
        <w:t>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清城石角清花高速在建工地“9·9”一般物体打击事故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0"/>
        <w:rPr>
          <w:rFonts w:hint="eastAsia" w:ascii="黑体" w:hAnsi="黑体" w:eastAsia="黑体" w:cs="黑体"/>
          <w:b w:val="0"/>
          <w:bCs w:val="0"/>
          <w:color w:val="auto"/>
          <w:sz w:val="32"/>
          <w:szCs w:val="32"/>
          <w:highlight w:val="none"/>
          <w:lang w:val="en-US" w:eastAsia="zh-CN"/>
        </w:rPr>
      </w:pPr>
      <w:bookmarkStart w:id="0" w:name="_Toc26575"/>
      <w:r>
        <w:rPr>
          <w:rFonts w:hint="eastAsia" w:ascii="仿宋_GB2312" w:hAnsi="仿宋_GB2312" w:eastAsia="仿宋_GB2312" w:cs="仿宋_GB2312"/>
          <w:b w:val="0"/>
          <w:bCs w:val="0"/>
          <w:sz w:val="32"/>
          <w:szCs w:val="32"/>
          <w:lang w:val="en-US" w:eastAsia="zh-CN"/>
        </w:rPr>
        <w:t>经调查，中交第一航务工程局有限公司、广东华路交通科技有限公司作为主要参建单位，已落实各自安全生产的主体责任，设置了安全生产管理机构并配备有资质的安全管理人员</w:t>
      </w:r>
      <w:r>
        <w:rPr>
          <w:rFonts w:hint="eastAsia" w:ascii="仿宋_GB2312" w:hAnsi="仿宋_GB2312" w:eastAsia="仿宋_GB2312" w:cs="仿宋_GB2312"/>
          <w:sz w:val="32"/>
          <w:szCs w:val="32"/>
          <w:lang w:val="en-US" w:eastAsia="zh-CN"/>
        </w:rPr>
        <w:t>，落实了安全生产培训教育，定期或不定期开展了安全生产日常或专项检查工作，并落实安全隐患整改措施。上述单位已履行了安全生产职责，建议不予处罚。</w:t>
      </w:r>
      <w:bookmarkEnd w:id="0"/>
    </w:p>
    <w:p>
      <w:pPr>
        <w:pStyle w:val="46"/>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全面推行“一线三排”工作机制，落实事故企业“三个必须”措施。各级、各部门已吸取事故教训，持续深入开展“一线三排”工作，督促指导生产经营单位坚守发展决不能以牺牲人的生命为代价这条不可逾越的红线，全面排查、科学排序、有效排除各类风险隐患，坚决守住安全生产底线，以“一线三排”的实际行动，压实企业安全生产主体责任，深化隐患排查治理，力戒形式主义。已建立常态化的风险隐患研判机制，从人的不安全行为、物的不安全状态、作业环境的不安全因素以及管理的缺陷中研判隐患，对照风险隐患分级标准，加强管控和监督执法。对风险和隐患要落实“四早”（早发现、早研判、早预警、早控制）和隐患整治“五到位”（责任到位、措施到位、时限到位、资金到位、预案到位），切实把风险隐患消灭在萌芽状态。</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各级有关部门已深刻吸取事故教训，举一反三，反衬做好本行业的重点整治。行业主管部门要组织以识别大风险、消除大隐患为抓手，以防范和遏制建设施工生产安全事故为目标，集中精力、人力、物力开展全面安全生产大检查整治工作，实现横向到边、纵向到底，对安全隐患零容忍，压实部门监管责任以及企业的主体责任，加强执法力度，确保生产安全形势的稳定好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各参建单位已严格落实企业安全生产主体责任，</w:t>
      </w:r>
      <w:r>
        <w:rPr>
          <w:rFonts w:hint="eastAsia" w:ascii="仿宋_GB2312" w:hAnsi="仿宋_GB2312" w:eastAsia="仿宋_GB2312" w:cs="仿宋_GB2312"/>
          <w:sz w:val="32"/>
          <w:szCs w:val="32"/>
          <w:lang w:eastAsia="zh-CN"/>
        </w:rPr>
        <w:t>必须要严格落实企业</w:t>
      </w:r>
      <w:r>
        <w:rPr>
          <w:rFonts w:hint="eastAsia" w:ascii="仿宋_GB2312" w:hAnsi="仿宋_GB2312" w:eastAsia="仿宋_GB2312" w:cs="仿宋_GB2312"/>
          <w:b w:val="0"/>
          <w:bCs w:val="0"/>
          <w:color w:val="auto"/>
          <w:sz w:val="32"/>
          <w:szCs w:val="32"/>
          <w:highlight w:val="none"/>
          <w:lang w:val="en-US" w:eastAsia="zh-CN"/>
        </w:rPr>
        <w:t>安全生产主体责任，集中开展建设工程安全生产检查，认真排查事故隐患，堵住安全管理漏洞，完善安全管理措施，加强现场施工安全管理。项目经理和安全管理人员要认真履行职责，严格执行安全生产要求，对工程关键部位、关键环节、工序和危险性较大的部分工程，制定施工方案和应急预案，落实安全防护措施。</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8A29E8"/>
    <w:rsid w:val="03B31E3B"/>
    <w:rsid w:val="040A6E8B"/>
    <w:rsid w:val="0414559F"/>
    <w:rsid w:val="04687406"/>
    <w:rsid w:val="04CF4517"/>
    <w:rsid w:val="04F1566A"/>
    <w:rsid w:val="058B3FCB"/>
    <w:rsid w:val="05EF672D"/>
    <w:rsid w:val="060716AE"/>
    <w:rsid w:val="06AC5A27"/>
    <w:rsid w:val="07151F74"/>
    <w:rsid w:val="07A7571A"/>
    <w:rsid w:val="08693A86"/>
    <w:rsid w:val="0898271B"/>
    <w:rsid w:val="089C50DE"/>
    <w:rsid w:val="08FA49E7"/>
    <w:rsid w:val="093C4D6C"/>
    <w:rsid w:val="097378F0"/>
    <w:rsid w:val="09857D34"/>
    <w:rsid w:val="09C15618"/>
    <w:rsid w:val="09E56C49"/>
    <w:rsid w:val="0A220CAC"/>
    <w:rsid w:val="0A57582E"/>
    <w:rsid w:val="0BD3506A"/>
    <w:rsid w:val="0C1E5A5A"/>
    <w:rsid w:val="0C247FB3"/>
    <w:rsid w:val="0C250632"/>
    <w:rsid w:val="0C6A1090"/>
    <w:rsid w:val="0C6A3D51"/>
    <w:rsid w:val="0C9E16B4"/>
    <w:rsid w:val="0CBB2FBF"/>
    <w:rsid w:val="0D1509BB"/>
    <w:rsid w:val="0D3F0E67"/>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081597"/>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5E86BF8"/>
    <w:rsid w:val="2615563F"/>
    <w:rsid w:val="26605D6C"/>
    <w:rsid w:val="268530A5"/>
    <w:rsid w:val="27230004"/>
    <w:rsid w:val="274570D5"/>
    <w:rsid w:val="277B56A4"/>
    <w:rsid w:val="27CB0B26"/>
    <w:rsid w:val="280C1796"/>
    <w:rsid w:val="281D3CF6"/>
    <w:rsid w:val="28703ACA"/>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B69348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1E2D5A"/>
    <w:rsid w:val="4B4315FD"/>
    <w:rsid w:val="4B9F503C"/>
    <w:rsid w:val="4C4819AA"/>
    <w:rsid w:val="4C483DAF"/>
    <w:rsid w:val="4C81289E"/>
    <w:rsid w:val="4C8E75B9"/>
    <w:rsid w:val="4CE10A3E"/>
    <w:rsid w:val="4D39008F"/>
    <w:rsid w:val="4E11481F"/>
    <w:rsid w:val="4E4C289D"/>
    <w:rsid w:val="4E904943"/>
    <w:rsid w:val="4ED51790"/>
    <w:rsid w:val="4F4D05C3"/>
    <w:rsid w:val="4F9C4280"/>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9E37290"/>
    <w:rsid w:val="6ADE29A3"/>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6911DC"/>
    <w:rsid w:val="75C11BEE"/>
    <w:rsid w:val="76CE429E"/>
    <w:rsid w:val="76D84B09"/>
    <w:rsid w:val="774C50EC"/>
    <w:rsid w:val="77586240"/>
    <w:rsid w:val="776B217F"/>
    <w:rsid w:val="77BC7F3B"/>
    <w:rsid w:val="77C34021"/>
    <w:rsid w:val="77E16F82"/>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2026-04-07T14:32:48Z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