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清城区“11·14”一般道路交通事故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10</w:t>
      </w:r>
      <w:r>
        <w:rPr>
          <w:rFonts w:hint="eastAsia" w:ascii="仿宋_GB2312" w:hAnsi="仿宋_GB2312" w:eastAsia="仿宋_GB2312" w:cs="仿宋_GB2312"/>
          <w:color w:val="auto"/>
          <w:spacing w:val="20"/>
          <w:sz w:val="32"/>
          <w:szCs w:val="32"/>
          <w:lang w:eastAsia="zh-CN"/>
        </w:rPr>
        <w:t>分许，位于清城区源潭镇东坑志明停车服务场路段</w:t>
      </w:r>
      <w:r>
        <w:rPr>
          <w:rFonts w:hint="eastAsia" w:ascii="仿宋_GB2312" w:hAnsi="仿宋_GB2312" w:eastAsia="仿宋_GB2312" w:cs="仿宋_GB2312"/>
          <w:color w:val="auto"/>
          <w:spacing w:val="20"/>
          <w:sz w:val="32"/>
          <w:szCs w:val="32"/>
          <w:lang w:val="en-US" w:eastAsia="zh-CN"/>
        </w:rPr>
        <w:t>，一辆粤</w:t>
      </w:r>
      <w:r>
        <w:rPr>
          <w:rFonts w:hint="default" w:ascii="仿宋_GB2312" w:hAnsi="仿宋_GB2312" w:eastAsia="仿宋_GB2312" w:cs="仿宋_GB2312"/>
          <w:color w:val="auto"/>
          <w:spacing w:val="20"/>
          <w:sz w:val="32"/>
          <w:szCs w:val="32"/>
          <w:lang w:val="en-US" w:eastAsia="zh-CN"/>
        </w:rPr>
        <w:t>R82820</w:t>
      </w:r>
      <w:r>
        <w:rPr>
          <w:rFonts w:hint="eastAsia" w:ascii="仿宋_GB2312" w:hAnsi="仿宋_GB2312" w:eastAsia="仿宋_GB2312" w:cs="仿宋_GB2312"/>
          <w:color w:val="auto"/>
          <w:spacing w:val="20"/>
          <w:sz w:val="32"/>
          <w:szCs w:val="32"/>
          <w:lang w:val="en-US" w:eastAsia="zh-CN"/>
        </w:rPr>
        <w:t>号重型半挂牵引车牵引黑</w:t>
      </w:r>
      <w:r>
        <w:rPr>
          <w:rFonts w:hint="default" w:ascii="仿宋_GB2312" w:hAnsi="仿宋_GB2312" w:eastAsia="仿宋_GB2312" w:cs="仿宋_GB2312"/>
          <w:color w:val="auto"/>
          <w:spacing w:val="20"/>
          <w:sz w:val="32"/>
          <w:szCs w:val="32"/>
          <w:lang w:val="en-US" w:eastAsia="zh-CN"/>
        </w:rPr>
        <w:t>ACF51</w:t>
      </w:r>
      <w:r>
        <w:rPr>
          <w:rFonts w:hint="eastAsia" w:ascii="仿宋_GB2312" w:hAnsi="仿宋_GB2312" w:eastAsia="仿宋_GB2312" w:cs="仿宋_GB2312"/>
          <w:color w:val="auto"/>
          <w:spacing w:val="20"/>
          <w:sz w:val="32"/>
          <w:szCs w:val="32"/>
          <w:lang w:val="en-US" w:eastAsia="zh-CN"/>
        </w:rPr>
        <w:t>挂号重型自卸半挂车与一辆清远</w:t>
      </w:r>
      <w:r>
        <w:rPr>
          <w:rFonts w:hint="default" w:ascii="仿宋_GB2312" w:hAnsi="仿宋_GB2312" w:eastAsia="仿宋_GB2312" w:cs="仿宋_GB2312"/>
          <w:color w:val="auto"/>
          <w:spacing w:val="20"/>
          <w:sz w:val="32"/>
          <w:szCs w:val="32"/>
          <w:lang w:val="en-US" w:eastAsia="zh-CN"/>
        </w:rPr>
        <w:t>589779</w:t>
      </w:r>
      <w:r>
        <w:rPr>
          <w:rFonts w:hint="eastAsia" w:ascii="仿宋_GB2312" w:hAnsi="仿宋_GB2312" w:eastAsia="仿宋_GB2312" w:cs="仿宋_GB2312"/>
          <w:color w:val="auto"/>
          <w:spacing w:val="20"/>
          <w:sz w:val="32"/>
          <w:szCs w:val="32"/>
          <w:lang w:val="en-US" w:eastAsia="zh-CN"/>
        </w:rPr>
        <w:t>号二轮电动车发生碰撞，造成电动车驾驶人死亡，车辆损坏。</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11·14”一般道路交通事故调查报告》（以下简称《事故调查报告》）。2024年9月10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清城区“11·14”一般道路交通事故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R82820</w:t>
      </w:r>
      <w:r>
        <w:rPr>
          <w:rFonts w:hint="eastAsia" w:ascii="仿宋_GB2312" w:hAnsi="仿宋_GB2312" w:eastAsia="仿宋_GB2312" w:cs="仿宋_GB2312"/>
          <w:color w:val="auto"/>
          <w:spacing w:val="20"/>
          <w:sz w:val="32"/>
          <w:szCs w:val="32"/>
          <w:lang w:val="en-US" w:eastAsia="zh-CN"/>
        </w:rPr>
        <w:t>号重型半挂牵引车（黑</w:t>
      </w:r>
      <w:r>
        <w:rPr>
          <w:rFonts w:hint="default" w:ascii="仿宋_GB2312" w:hAnsi="仿宋_GB2312" w:eastAsia="仿宋_GB2312" w:cs="仿宋_GB2312"/>
          <w:color w:val="auto"/>
          <w:spacing w:val="20"/>
          <w:sz w:val="32"/>
          <w:szCs w:val="32"/>
          <w:lang w:val="en-US" w:eastAsia="zh-CN"/>
        </w:rPr>
        <w:t>ACF51</w:t>
      </w:r>
      <w:r>
        <w:rPr>
          <w:rFonts w:hint="eastAsia" w:ascii="仿宋_GB2312" w:hAnsi="仿宋_GB2312" w:eastAsia="仿宋_GB2312" w:cs="仿宋_GB2312"/>
          <w:color w:val="auto"/>
          <w:spacing w:val="20"/>
          <w:sz w:val="32"/>
          <w:szCs w:val="32"/>
          <w:lang w:val="en-US" w:eastAsia="zh-CN"/>
        </w:rPr>
        <w:t>挂）驾驶人潘*飞</w:t>
      </w:r>
      <w:r>
        <w:rPr>
          <w:rFonts w:hint="eastAsia" w:ascii="仿宋_GB2312" w:hAnsi="仿宋_GB2312" w:eastAsia="仿宋_GB2312" w:cs="仿宋_GB2312"/>
          <w:b w:val="0"/>
          <w:bCs w:val="0"/>
          <w:color w:val="000000"/>
          <w:sz w:val="32"/>
          <w:szCs w:val="32"/>
          <w:highlight w:val="none"/>
          <w:lang w:val="en-US" w:eastAsia="zh-CN"/>
        </w:rPr>
        <w:t>，驾驶车辆右转弯未仔细观察车辆右侧，</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。因其涉嫌交通肇事，公安机关已按照有关的法律法规追究其法律责任。</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sz w:val="32"/>
          <w:szCs w:val="32"/>
          <w:lang w:val="en-US" w:eastAsia="zh-CN"/>
        </w:rPr>
        <w:t>2025年2月8日，清远市清城区应急管理局已对四兴堂货物运输部</w:t>
      </w:r>
      <w:r>
        <w:rPr>
          <w:rFonts w:hint="eastAsia" w:ascii="仿宋_GB2312" w:hAnsi="仿宋_GB2312" w:eastAsia="仿宋_GB2312" w:cs="仿宋_GB2312"/>
          <w:kern w:val="2"/>
          <w:sz w:val="32"/>
          <w:szCs w:val="32"/>
          <w:lang w:val="en-US" w:eastAsia="zh-CN"/>
        </w:rPr>
        <w:t>作出行政处罚决定</w:t>
      </w:r>
      <w:r>
        <w:rPr>
          <w:rFonts w:hint="eastAsia" w:ascii="仿宋_GB2312" w:hAnsi="仿宋_GB2312" w:eastAsia="仿宋_GB2312" w:cs="仿宋_GB2312"/>
          <w:sz w:val="32"/>
          <w:szCs w:val="32"/>
          <w:lang w:val="en-US" w:eastAsia="zh-CN"/>
        </w:rPr>
        <w:t>，因其拒绝缴纳，</w:t>
      </w:r>
      <w:bookmarkStart w:id="0" w:name="_GoBack"/>
      <w:bookmarkEnd w:id="0"/>
      <w:r>
        <w:rPr>
          <w:rFonts w:hint="eastAsia" w:ascii="仿宋_GB2312" w:hAnsi="仿宋_GB2312" w:eastAsia="仿宋_GB2312" w:cs="仿宋_GB2312"/>
          <w:sz w:val="32"/>
          <w:szCs w:val="32"/>
          <w:lang w:val="en-US" w:eastAsia="zh-CN"/>
        </w:rPr>
        <w:t>现已向法院申请强制执行</w:t>
      </w:r>
      <w:r>
        <w:rPr>
          <w:rFonts w:hint="eastAsia" w:ascii="仿宋_GB2312" w:hAnsi="仿宋_GB2312" w:eastAsia="仿宋_GB2312" w:cs="仿宋_GB2312"/>
          <w:b w:val="0"/>
          <w:bCs w:val="0"/>
          <w:color w:val="auto"/>
          <w:sz w:val="32"/>
          <w:szCs w:val="32"/>
          <w:highlight w:val="none"/>
          <w:lang w:val="en-US" w:eastAsia="zh-CN"/>
        </w:rPr>
        <w:t>。</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color w:val="auto"/>
          <w:sz w:val="32"/>
          <w:szCs w:val="32"/>
          <w:lang w:val="en-US" w:eastAsia="zh-CN"/>
        </w:rPr>
        <w:t>道路交通运输业户已深刻吸取事故教训，</w:t>
      </w:r>
      <w:r>
        <w:rPr>
          <w:rFonts w:hint="eastAsia" w:ascii="仿宋_GB2312" w:hAnsi="仿宋_GB2312" w:eastAsia="仿宋_GB2312" w:cs="仿宋_GB2312"/>
          <w:b w:val="0"/>
          <w:bCs w:val="0"/>
          <w:i w:val="0"/>
          <w:iCs w:val="0"/>
          <w:caps w:val="0"/>
          <w:color w:val="auto"/>
          <w:spacing w:val="0"/>
          <w:sz w:val="32"/>
          <w:szCs w:val="32"/>
          <w:shd w:val="clear" w:color="auto" w:fill="FFFFFF"/>
        </w:rPr>
        <w:t>落实安全生产主体责任，加强安全生产管理，保障道路货运安全</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加强人员管理和教育培训，加强货运车辆隐患排查治理，及时</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消除车辆安全隐患，坚决杜绝具有安全隐患的机动车上路。</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交通运输部门</w:t>
      </w:r>
      <w:r>
        <w:rPr>
          <w:rFonts w:hint="eastAsia" w:ascii="仿宋_GB2312" w:hAnsi="仿宋_GB2312" w:eastAsia="仿宋_GB2312" w:cs="仿宋_GB2312"/>
          <w:i w:val="0"/>
          <w:iCs w:val="0"/>
          <w:caps w:val="0"/>
          <w:color w:val="auto"/>
          <w:spacing w:val="0"/>
          <w:sz w:val="32"/>
          <w:szCs w:val="32"/>
          <w:shd w:val="clear" w:color="auto" w:fill="FFFFFF"/>
          <w:lang w:val="en-US" w:eastAsia="zh-CN"/>
        </w:rPr>
        <w:t>已</w:t>
      </w:r>
      <w:r>
        <w:rPr>
          <w:rFonts w:hint="eastAsia" w:ascii="仿宋_GB2312" w:hAnsi="仿宋_GB2312" w:eastAsia="仿宋_GB2312" w:cs="仿宋_GB2312"/>
          <w:i w:val="0"/>
          <w:iCs w:val="0"/>
          <w:caps w:val="0"/>
          <w:color w:val="auto"/>
          <w:spacing w:val="0"/>
          <w:sz w:val="32"/>
          <w:szCs w:val="32"/>
          <w:shd w:val="clear" w:color="auto" w:fill="FFFFFF"/>
        </w:rPr>
        <w:t>加强</w:t>
      </w:r>
      <w:r>
        <w:rPr>
          <w:rFonts w:hint="eastAsia" w:ascii="仿宋_GB2312" w:hAnsi="仿宋_GB2312" w:eastAsia="仿宋_GB2312" w:cs="仿宋_GB2312"/>
          <w:i w:val="0"/>
          <w:iCs w:val="0"/>
          <w:caps w:val="0"/>
          <w:color w:val="auto"/>
          <w:spacing w:val="0"/>
          <w:sz w:val="32"/>
          <w:szCs w:val="32"/>
          <w:shd w:val="clear" w:color="auto" w:fill="FFFFFF"/>
          <w:lang w:eastAsia="zh-CN"/>
        </w:rPr>
        <w:t>对个体运输户</w:t>
      </w:r>
      <w:r>
        <w:rPr>
          <w:rFonts w:hint="eastAsia" w:ascii="仿宋_GB2312" w:hAnsi="仿宋_GB2312" w:eastAsia="仿宋_GB2312" w:cs="仿宋_GB2312"/>
          <w:i w:val="0"/>
          <w:iCs w:val="0"/>
          <w:caps w:val="0"/>
          <w:color w:val="auto"/>
          <w:spacing w:val="0"/>
          <w:sz w:val="32"/>
          <w:szCs w:val="32"/>
          <w:shd w:val="clear" w:color="auto" w:fill="FFFFFF"/>
        </w:rPr>
        <w:t>监督管理，对不具备安全运营条件、安全</w:t>
      </w:r>
      <w:r>
        <w:rPr>
          <w:rFonts w:hint="eastAsia" w:ascii="仿宋_GB2312" w:hAnsi="仿宋_GB2312" w:eastAsia="仿宋_GB2312" w:cs="仿宋_GB2312"/>
          <w:i w:val="0"/>
          <w:iCs w:val="0"/>
          <w:caps w:val="0"/>
          <w:color w:val="auto"/>
          <w:spacing w:val="0"/>
          <w:sz w:val="32"/>
          <w:szCs w:val="32"/>
          <w:shd w:val="clear" w:color="auto" w:fill="FFFFFF"/>
          <w:lang w:eastAsia="zh-CN"/>
        </w:rPr>
        <w:t>生产</w:t>
      </w:r>
      <w:r>
        <w:rPr>
          <w:rFonts w:hint="eastAsia" w:ascii="仿宋_GB2312" w:hAnsi="仿宋_GB2312" w:eastAsia="仿宋_GB2312" w:cs="仿宋_GB2312"/>
          <w:i w:val="0"/>
          <w:iCs w:val="0"/>
          <w:caps w:val="0"/>
          <w:color w:val="auto"/>
          <w:spacing w:val="0"/>
          <w:sz w:val="32"/>
          <w:szCs w:val="32"/>
          <w:shd w:val="clear" w:color="auto" w:fill="FFFFFF"/>
        </w:rPr>
        <w:t>管理</w:t>
      </w:r>
      <w:r>
        <w:rPr>
          <w:rFonts w:hint="eastAsia" w:ascii="仿宋_GB2312" w:hAnsi="仿宋_GB2312" w:eastAsia="仿宋_GB2312" w:cs="仿宋_GB2312"/>
          <w:i w:val="0"/>
          <w:iCs w:val="0"/>
          <w:caps w:val="0"/>
          <w:color w:val="auto"/>
          <w:spacing w:val="0"/>
          <w:sz w:val="32"/>
          <w:szCs w:val="32"/>
          <w:shd w:val="clear" w:color="auto" w:fill="FFFFFF"/>
          <w:lang w:eastAsia="zh-CN"/>
        </w:rPr>
        <w:t>不落实</w:t>
      </w:r>
      <w:r>
        <w:rPr>
          <w:rFonts w:hint="eastAsia" w:ascii="仿宋_GB2312" w:hAnsi="仿宋_GB2312" w:eastAsia="仿宋_GB2312" w:cs="仿宋_GB2312"/>
          <w:i w:val="0"/>
          <w:iCs w:val="0"/>
          <w:caps w:val="0"/>
          <w:color w:val="auto"/>
          <w:spacing w:val="0"/>
          <w:sz w:val="32"/>
          <w:szCs w:val="32"/>
          <w:shd w:val="clear" w:color="auto" w:fill="FFFFFF"/>
        </w:rPr>
        <w:t>、存在重大安全隐患的道路货运</w:t>
      </w:r>
      <w:r>
        <w:rPr>
          <w:rFonts w:hint="eastAsia" w:ascii="仿宋_GB2312" w:hAnsi="仿宋_GB2312" w:eastAsia="仿宋_GB2312" w:cs="仿宋_GB2312"/>
          <w:i w:val="0"/>
          <w:iCs w:val="0"/>
          <w:caps w:val="0"/>
          <w:color w:val="auto"/>
          <w:spacing w:val="0"/>
          <w:sz w:val="32"/>
          <w:szCs w:val="32"/>
          <w:shd w:val="clear" w:color="auto" w:fill="FFFFFF"/>
          <w:lang w:eastAsia="zh-CN"/>
        </w:rPr>
        <w:t>个体运输户</w:t>
      </w:r>
      <w:r>
        <w:rPr>
          <w:rFonts w:hint="eastAsia" w:ascii="仿宋_GB2312" w:hAnsi="仿宋_GB2312" w:eastAsia="仿宋_GB2312" w:cs="仿宋_GB2312"/>
          <w:i w:val="0"/>
          <w:iCs w:val="0"/>
          <w:caps w:val="0"/>
          <w:color w:val="auto"/>
          <w:spacing w:val="0"/>
          <w:sz w:val="32"/>
          <w:szCs w:val="32"/>
          <w:shd w:val="clear" w:color="auto" w:fill="FFFFFF"/>
        </w:rPr>
        <w:t>，依法责令停业整顿，整顿仍不达标的，坚决取消其相应资质</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0F61B0A"/>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E5E2D02"/>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E31578"/>
    <w:rsid w:val="36E417A4"/>
    <w:rsid w:val="37E06569"/>
    <w:rsid w:val="37F92C63"/>
    <w:rsid w:val="380B2F5E"/>
    <w:rsid w:val="38CE7F83"/>
    <w:rsid w:val="38E30E04"/>
    <w:rsid w:val="39CC7613"/>
    <w:rsid w:val="3A320F84"/>
    <w:rsid w:val="3B5311DC"/>
    <w:rsid w:val="3C553397"/>
    <w:rsid w:val="3CE1046D"/>
    <w:rsid w:val="3D1E42F4"/>
    <w:rsid w:val="3D777269"/>
    <w:rsid w:val="3E2E706C"/>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AF7752"/>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2703AA"/>
    <w:rsid w:val="633A61A2"/>
    <w:rsid w:val="63797330"/>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0B9604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A49141B"/>
    <w:rsid w:val="7B0A1F3C"/>
    <w:rsid w:val="7B6B280D"/>
    <w:rsid w:val="7C50238F"/>
    <w:rsid w:val="7C5C4E13"/>
    <w:rsid w:val="7C8E02F0"/>
    <w:rsid w:val="7CD07D2E"/>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2026-04-12T09:42:02Z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