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清城区“11·6”一般道路交通事故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01</w:t>
      </w:r>
      <w:r>
        <w:rPr>
          <w:rFonts w:hint="eastAsia" w:ascii="仿宋_GB2312" w:hAnsi="仿宋_GB2312" w:eastAsia="仿宋_GB2312" w:cs="仿宋_GB2312"/>
          <w:color w:val="auto"/>
          <w:spacing w:val="20"/>
          <w:sz w:val="32"/>
          <w:szCs w:val="32"/>
          <w:lang w:eastAsia="zh-CN"/>
        </w:rPr>
        <w:t>分许，位于清城区飞来峡镇江口新围村路口路段</w:t>
      </w:r>
      <w:r>
        <w:rPr>
          <w:rFonts w:hint="eastAsia" w:ascii="仿宋_GB2312" w:hAnsi="仿宋_GB2312" w:eastAsia="仿宋_GB2312" w:cs="仿宋_GB2312"/>
          <w:color w:val="auto"/>
          <w:spacing w:val="20"/>
          <w:sz w:val="32"/>
          <w:szCs w:val="32"/>
          <w:lang w:val="en-US" w:eastAsia="zh-CN"/>
        </w:rPr>
        <w:t>，一辆粤</w:t>
      </w:r>
      <w:r>
        <w:rPr>
          <w:rFonts w:hint="default" w:ascii="仿宋_GB2312" w:hAnsi="仿宋_GB2312" w:eastAsia="仿宋_GB2312" w:cs="仿宋_GB2312"/>
          <w:color w:val="auto"/>
          <w:spacing w:val="20"/>
          <w:sz w:val="32"/>
          <w:szCs w:val="32"/>
          <w:lang w:val="en-US" w:eastAsia="zh-CN"/>
        </w:rPr>
        <w:t>R19596</w:t>
      </w:r>
      <w:r>
        <w:rPr>
          <w:rFonts w:hint="eastAsia" w:ascii="仿宋_GB2312" w:hAnsi="仿宋_GB2312" w:eastAsia="仿宋_GB2312" w:cs="仿宋_GB2312"/>
          <w:color w:val="auto"/>
          <w:spacing w:val="20"/>
          <w:sz w:val="32"/>
          <w:szCs w:val="32"/>
          <w:lang w:val="en-US" w:eastAsia="zh-CN"/>
        </w:rPr>
        <w:t>号重型半挂牵引车牵引粤</w:t>
      </w:r>
      <w:r>
        <w:rPr>
          <w:rFonts w:hint="default" w:ascii="仿宋_GB2312" w:hAnsi="仿宋_GB2312" w:eastAsia="仿宋_GB2312" w:cs="仿宋_GB2312"/>
          <w:color w:val="auto"/>
          <w:spacing w:val="20"/>
          <w:sz w:val="32"/>
          <w:szCs w:val="32"/>
          <w:lang w:val="en-US" w:eastAsia="zh-CN"/>
        </w:rPr>
        <w:t>RK652</w:t>
      </w:r>
      <w:r>
        <w:rPr>
          <w:rFonts w:hint="eastAsia" w:ascii="仿宋_GB2312" w:hAnsi="仿宋_GB2312" w:eastAsia="仿宋_GB2312" w:cs="仿宋_GB2312"/>
          <w:color w:val="auto"/>
          <w:spacing w:val="20"/>
          <w:sz w:val="32"/>
          <w:szCs w:val="32"/>
          <w:lang w:val="en-US" w:eastAsia="zh-CN"/>
        </w:rPr>
        <w:t>挂号重型自卸半挂车与清远</w:t>
      </w:r>
      <w:r>
        <w:rPr>
          <w:rFonts w:hint="default" w:ascii="仿宋_GB2312" w:hAnsi="仿宋_GB2312" w:eastAsia="仿宋_GB2312" w:cs="仿宋_GB2312"/>
          <w:color w:val="auto"/>
          <w:spacing w:val="20"/>
          <w:sz w:val="32"/>
          <w:szCs w:val="32"/>
          <w:lang w:val="en-US" w:eastAsia="zh-CN"/>
        </w:rPr>
        <w:t>721987</w:t>
      </w:r>
      <w:r>
        <w:rPr>
          <w:rFonts w:hint="eastAsia" w:ascii="仿宋_GB2312" w:hAnsi="仿宋_GB2312" w:eastAsia="仿宋_GB2312" w:cs="仿宋_GB2312"/>
          <w:color w:val="auto"/>
          <w:spacing w:val="20"/>
          <w:sz w:val="32"/>
          <w:szCs w:val="32"/>
          <w:lang w:val="en-US" w:eastAsia="zh-CN"/>
        </w:rPr>
        <w:t>号二轮电动车发生碰撞，造成一名电动车搭乘人死亡。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11·6”一般道路交通事故调查报告》（以下简称《事故调查报告》）。2024年9月18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清城区“11·6”一般道路交通事故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R19596</w:t>
      </w:r>
      <w:r>
        <w:rPr>
          <w:rFonts w:hint="eastAsia" w:ascii="仿宋_GB2312" w:hAnsi="仿宋_GB2312" w:eastAsia="仿宋_GB2312" w:cs="仿宋_GB2312"/>
          <w:color w:val="auto"/>
          <w:spacing w:val="20"/>
          <w:sz w:val="32"/>
          <w:szCs w:val="32"/>
          <w:lang w:val="en-US" w:eastAsia="zh-CN"/>
        </w:rPr>
        <w:t>号重型半挂牵引车驾驶人谢*兴进行</w:t>
      </w:r>
      <w:bookmarkStart w:id="0" w:name="_GoBack"/>
      <w:bookmarkEnd w:id="0"/>
      <w:r>
        <w:rPr>
          <w:rFonts w:hint="eastAsia" w:ascii="仿宋_GB2312" w:hAnsi="仿宋_GB2312" w:eastAsia="仿宋_GB2312" w:cs="楷体_GB2312"/>
          <w:b w:val="0"/>
          <w:bCs w:val="0"/>
          <w:color w:val="000000"/>
          <w:sz w:val="32"/>
          <w:szCs w:val="32"/>
          <w:lang w:val="en-US" w:eastAsia="zh-CN"/>
        </w:rPr>
        <w:t>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bidi="ar-SA"/>
        </w:rPr>
      </w:pPr>
      <w:r>
        <w:rPr>
          <w:rFonts w:hint="eastAsia" w:ascii="仿宋_GB2312" w:hAnsi="仿宋_GB2312" w:eastAsia="仿宋_GB2312" w:cs="仿宋_GB2312"/>
          <w:color w:val="auto"/>
          <w:kern w:val="0"/>
          <w:sz w:val="32"/>
          <w:szCs w:val="32"/>
          <w:highlight w:val="none"/>
          <w:shd w:val="clear" w:color="auto" w:fill="auto"/>
          <w:lang w:val="en-US" w:eastAsia="zh-CN" w:bidi="ar-SA"/>
        </w:rPr>
        <w:t>清远市公安局清城分局聚焦重点车辆、重点路段、重点时段，严厉打击各类交通违法行为，全力规范辖区道路通行秩序，有效防范和遏制道路交通事故发生。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bidi="ar-SA"/>
        </w:rPr>
        <w:t>清城区交通运输局已严格落实行业监管责任，以事故为警示，全面梳理货运行业安全管理薄弱环节，督促企业健全安全生产责任体系，将安全责任层层分解、落实到岗、明确到人，从制度层面堵塞管理漏洞。</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5AE6D37"/>
    <w:rsid w:val="167B7B46"/>
    <w:rsid w:val="16FB209C"/>
    <w:rsid w:val="1705105C"/>
    <w:rsid w:val="171B4C4A"/>
    <w:rsid w:val="173C1501"/>
    <w:rsid w:val="178E1701"/>
    <w:rsid w:val="17C2337A"/>
    <w:rsid w:val="17CC7BA7"/>
    <w:rsid w:val="17CD13F6"/>
    <w:rsid w:val="17DC63D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0F61B0A"/>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2703AA"/>
    <w:rsid w:val="633A61A2"/>
    <w:rsid w:val="63797330"/>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0B9604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CF9790B"/>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747</Words>
  <Characters>784</Characters>
  <Lines>0</Lines>
  <Paragraphs>0</Paragraphs>
  <TotalTime>0</TotalTime>
  <ScaleCrop>false</ScaleCrop>
  <LinksUpToDate>false</LinksUpToDate>
  <CharactersWithSpaces>785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2026-04-09T01:45:25Z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