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清城区“8·11”一般道路交通事故责任追究和整改措施落实情况评估报告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46</w:t>
      </w:r>
      <w:r>
        <w:rPr>
          <w:rFonts w:hint="eastAsia" w:ascii="仿宋_GB2312" w:hAnsi="仿宋_GB2312" w:eastAsia="仿宋_GB2312" w:cs="仿宋_GB2312"/>
          <w:color w:val="auto"/>
          <w:spacing w:val="20"/>
          <w:sz w:val="32"/>
          <w:szCs w:val="32"/>
          <w:lang w:eastAsia="zh-CN"/>
        </w:rPr>
        <w:t>分许，位于清远市清城区</w:t>
      </w:r>
      <w:r>
        <w:rPr>
          <w:rFonts w:hint="eastAsia" w:ascii="仿宋_GB2312" w:hAnsi="仿宋_GB2312" w:eastAsia="仿宋_GB2312" w:cs="仿宋_GB2312"/>
          <w:color w:val="auto"/>
          <w:spacing w:val="20"/>
          <w:sz w:val="32"/>
          <w:szCs w:val="32"/>
          <w:lang w:val="en-US" w:eastAsia="zh-CN"/>
        </w:rPr>
        <w:t>龙塘镇广清大道与银英公路路口路段，粤</w:t>
      </w:r>
      <w:r>
        <w:rPr>
          <w:rFonts w:hint="default" w:ascii="仿宋_GB2312" w:hAnsi="仿宋_GB2312" w:eastAsia="仿宋_GB2312" w:cs="仿宋_GB2312"/>
          <w:color w:val="auto"/>
          <w:spacing w:val="20"/>
          <w:sz w:val="32"/>
          <w:szCs w:val="32"/>
          <w:lang w:val="en-US" w:eastAsia="zh-CN"/>
        </w:rPr>
        <w:t>R50163</w:t>
      </w:r>
      <w:r>
        <w:rPr>
          <w:rFonts w:hint="eastAsia" w:ascii="仿宋_GB2312" w:hAnsi="仿宋_GB2312" w:eastAsia="仿宋_GB2312" w:cs="仿宋_GB2312"/>
          <w:color w:val="auto"/>
          <w:spacing w:val="20"/>
          <w:sz w:val="32"/>
          <w:szCs w:val="32"/>
          <w:lang w:val="en-US" w:eastAsia="zh-CN"/>
        </w:rPr>
        <w:t>号重型半挂牵引车牵引湘</w:t>
      </w:r>
      <w:r>
        <w:rPr>
          <w:rFonts w:hint="default" w:ascii="仿宋_GB2312" w:hAnsi="仿宋_GB2312" w:eastAsia="仿宋_GB2312" w:cs="仿宋_GB2312"/>
          <w:color w:val="auto"/>
          <w:spacing w:val="20"/>
          <w:sz w:val="32"/>
          <w:szCs w:val="32"/>
          <w:lang w:val="en-US" w:eastAsia="zh-CN"/>
        </w:rPr>
        <w:t>K5263</w:t>
      </w:r>
      <w:r>
        <w:rPr>
          <w:rFonts w:hint="eastAsia" w:ascii="仿宋_GB2312" w:hAnsi="仿宋_GB2312" w:eastAsia="仿宋_GB2312" w:cs="仿宋_GB2312"/>
          <w:color w:val="auto"/>
          <w:spacing w:val="20"/>
          <w:sz w:val="32"/>
          <w:szCs w:val="32"/>
          <w:lang w:val="en-US" w:eastAsia="zh-CN"/>
        </w:rPr>
        <w:t>挂号重型厢式半挂车与清远</w:t>
      </w:r>
      <w:r>
        <w:rPr>
          <w:rFonts w:hint="default" w:ascii="仿宋_GB2312" w:hAnsi="仿宋_GB2312" w:eastAsia="仿宋_GB2312" w:cs="仿宋_GB2312"/>
          <w:color w:val="auto"/>
          <w:spacing w:val="20"/>
          <w:sz w:val="32"/>
          <w:szCs w:val="32"/>
          <w:lang w:val="en-US" w:eastAsia="zh-CN"/>
        </w:rPr>
        <w:t>777198</w:t>
      </w:r>
      <w:r>
        <w:rPr>
          <w:rFonts w:hint="eastAsia" w:ascii="仿宋_GB2312" w:hAnsi="仿宋_GB2312" w:eastAsia="仿宋_GB2312" w:cs="仿宋_GB2312"/>
          <w:color w:val="auto"/>
          <w:spacing w:val="20"/>
          <w:sz w:val="32"/>
          <w:szCs w:val="32"/>
          <w:lang w:val="en-US" w:eastAsia="zh-CN"/>
        </w:rPr>
        <w:t>号二轮电动自行车发生碰撞，造成电动自行车驾驶人死亡。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8·11”一般道路交通事故调查报告》（以下简称《事故调查报告》）。2024年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清城区“8·11”一般道路交通事故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R50163</w:t>
      </w:r>
      <w:r>
        <w:rPr>
          <w:rFonts w:hint="eastAsia" w:ascii="仿宋_GB2312" w:hAnsi="仿宋_GB2312" w:eastAsia="仿宋_GB2312" w:cs="仿宋_GB2312"/>
          <w:color w:val="auto"/>
          <w:spacing w:val="20"/>
          <w:sz w:val="32"/>
          <w:szCs w:val="32"/>
          <w:lang w:val="en-US" w:eastAsia="zh-CN"/>
        </w:rPr>
        <w:t>号重型半挂牵引车（湘</w:t>
      </w:r>
      <w:r>
        <w:rPr>
          <w:rFonts w:hint="default" w:ascii="仿宋_GB2312" w:hAnsi="仿宋_GB2312" w:eastAsia="仿宋_GB2312" w:cs="仿宋_GB2312"/>
          <w:color w:val="auto"/>
          <w:spacing w:val="20"/>
          <w:sz w:val="32"/>
          <w:szCs w:val="32"/>
          <w:lang w:val="en-US" w:eastAsia="zh-CN"/>
        </w:rPr>
        <w:t>K5263</w:t>
      </w:r>
      <w:r>
        <w:rPr>
          <w:rFonts w:hint="eastAsia" w:ascii="仿宋_GB2312" w:hAnsi="仿宋_GB2312" w:eastAsia="仿宋_GB2312" w:cs="仿宋_GB2312"/>
          <w:color w:val="auto"/>
          <w:spacing w:val="20"/>
          <w:sz w:val="32"/>
          <w:szCs w:val="32"/>
          <w:lang w:val="en-US" w:eastAsia="zh-CN"/>
        </w:rPr>
        <w:t>挂）</w:t>
      </w:r>
      <w:r>
        <w:rPr>
          <w:rFonts w:hint="eastAsia" w:ascii="仿宋_GB2312" w:hAnsi="仿宋_GB2312" w:eastAsia="仿宋_GB2312" w:cs="仿宋_GB2312"/>
          <w:b w:val="0"/>
          <w:bCs w:val="0"/>
          <w:color w:val="000000"/>
          <w:sz w:val="32"/>
          <w:szCs w:val="32"/>
          <w:highlight w:val="none"/>
          <w:lang w:val="en-US" w:eastAsia="zh-CN"/>
        </w:rPr>
        <w:t>驾驶人蒋*民，驾驶车辆在绿灯通行右转弯时，未按导向车道安全通行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按照有关的法律法规追究其法律责任。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诚捷</w:t>
      </w:r>
      <w:r>
        <w:rPr>
          <w:rFonts w:hint="eastAsia" w:ascii="仿宋_GB2312" w:hAnsi="仿宋_GB2312" w:eastAsia="仿宋_GB2312" w:cs="仿宋_GB2312"/>
          <w:color w:val="auto"/>
          <w:spacing w:val="-2"/>
          <w:sz w:val="32"/>
          <w:szCs w:val="32"/>
          <w:lang w:val="zh-CN" w:eastAsia="zh-CN"/>
        </w:rPr>
        <w:t>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英德市安委办，英德市安委办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诚捷公司法定代表人是否依法履行安全生产主要负责人职责，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英德市安委办，英德市安委办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0"/>
          <w:sz w:val="32"/>
          <w:szCs w:val="32"/>
          <w:lang w:val="en-US" w:eastAsia="zh-CN"/>
        </w:rPr>
        <w:t>清远市佛冈县鸿万运输公司</w:t>
      </w:r>
      <w:r>
        <w:rPr>
          <w:rFonts w:hint="eastAsia" w:ascii="仿宋_GB2312" w:hAnsi="仿宋_GB2312" w:eastAsia="仿宋_GB2312" w:cs="仿宋_GB2312"/>
          <w:b w:val="0"/>
          <w:bCs w:val="0"/>
          <w:color w:val="000000"/>
          <w:sz w:val="32"/>
          <w:szCs w:val="32"/>
          <w:lang w:val="en-US" w:eastAsia="zh-CN"/>
        </w:rPr>
        <w:t>是否履行安全管理职责，是否具备道路运输资质，</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清远市佛冈县安委办，清远市佛冈县安委办</w:t>
      </w:r>
      <w:r>
        <w:rPr>
          <w:rFonts w:hint="eastAsia" w:ascii="仿宋_GB2312" w:hAnsi="仿宋_GB2312" w:eastAsia="仿宋_GB2312" w:cs="仿宋_GB2312"/>
          <w:color w:val="auto"/>
          <w:spacing w:val="-2"/>
          <w:sz w:val="32"/>
          <w:szCs w:val="32"/>
          <w:lang w:val="en-US" w:eastAsia="zh-CN"/>
        </w:rPr>
        <w:t>已</w:t>
      </w:r>
      <w:bookmarkStart w:id="0" w:name="_GoBack"/>
      <w:bookmarkEnd w:id="0"/>
      <w:r>
        <w:rPr>
          <w:rFonts w:hint="eastAsia" w:ascii="仿宋_GB2312" w:hAnsi="仿宋_GB2312" w:eastAsia="仿宋_GB2312" w:cs="仿宋_GB2312"/>
          <w:color w:val="auto"/>
          <w:spacing w:val="-2"/>
          <w:sz w:val="32"/>
          <w:szCs w:val="32"/>
          <w:lang w:val="zh-CN" w:eastAsia="zh-CN"/>
        </w:rPr>
        <w:t>对该公司按照有关的法律法规进行调查处理。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路交通运输业户已加强挂靠的运输车辆安全管理，严格履行安全生产主体责任。认真履行对挂靠运输车辆实际使用者的安全管理，严格落实对驾驶人安全培训教育，提高驾驶人的安全意识，加强运输车辆安全隐患排查治理工作，防范类似道路交通事故的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BE34C5"/>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DFB0A59"/>
    <w:rsid w:val="2E0D2A50"/>
    <w:rsid w:val="2E10215F"/>
    <w:rsid w:val="2E1611AD"/>
    <w:rsid w:val="2F024305"/>
    <w:rsid w:val="2FC008DA"/>
    <w:rsid w:val="2FE24F97"/>
    <w:rsid w:val="2FE97E88"/>
    <w:rsid w:val="2FF509DB"/>
    <w:rsid w:val="30A36B4D"/>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BFD1FFF"/>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18262F"/>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2026-04-12T10:33:41Z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