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清城区源潭镇得利陶瓷原料厂“4·9”一般</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车辆伤害事故责任追究和整改措施落实情况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2023年4月9日20时21分，位于</w:t>
      </w:r>
      <w:r>
        <w:rPr>
          <w:rFonts w:hint="eastAsia" w:ascii="仿宋_GB2312" w:hAnsi="仿宋_GB2312" w:eastAsia="仿宋_GB2312" w:cs="仿宋_GB2312"/>
          <w:sz w:val="32"/>
          <w:szCs w:val="32"/>
          <w:lang w:eastAsia="zh-CN"/>
        </w:rPr>
        <w:t>源潭镇得利陶瓷原料厂内的卸载平台，一辆重型半挂牵引车在进行装卸泥土时发生翻侧，车辆驾驶员在事故中当场死亡。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源潭镇得利陶瓷原料厂“4·9”一般车辆伤害事故调查报告》（以下简称《事故调查报告》）。2023年8月31日，《事故调查报告》经清城区人民政府批复同意结案。</w:t>
      </w: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清城区源潭镇得利陶瓷原料厂“4·9”一般车辆伤害事故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kern w:val="2"/>
          <w:sz w:val="32"/>
          <w:szCs w:val="32"/>
          <w:lang w:val="en-US" w:eastAsia="zh-CN"/>
        </w:rPr>
        <w:t>2024年10月31日清城区应急管理局做出已对</w:t>
      </w:r>
      <w:r>
        <w:rPr>
          <w:rFonts w:hint="eastAsia" w:ascii="仿宋_GB2312" w:hAnsi="仿宋_GB2312" w:eastAsia="仿宋_GB2312" w:cs="仿宋_GB2312"/>
          <w:b w:val="0"/>
          <w:bCs w:val="0"/>
          <w:i w:val="0"/>
          <w:iCs w:val="0"/>
          <w:caps w:val="0"/>
          <w:color w:val="151515"/>
          <w:spacing w:val="0"/>
          <w:kern w:val="0"/>
          <w:sz w:val="32"/>
          <w:szCs w:val="32"/>
          <w:lang w:val="en-US" w:eastAsia="zh-CN" w:bidi="ar"/>
        </w:rPr>
        <w:t>得利原料厂作出行政</w:t>
      </w:r>
      <w:r>
        <w:rPr>
          <w:rFonts w:hint="eastAsia" w:ascii="仿宋_GB2312" w:hAnsi="仿宋_GB2312" w:eastAsia="仿宋_GB2312" w:cs="仿宋_GB2312"/>
          <w:kern w:val="2"/>
          <w:sz w:val="32"/>
          <w:szCs w:val="32"/>
          <w:lang w:val="en-US" w:eastAsia="zh-CN"/>
        </w:rPr>
        <w:t>处罚决定，现已将罚款上缴国库。</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i w:val="0"/>
          <w:iCs w:val="0"/>
          <w:caps w:val="0"/>
          <w:color w:val="151515"/>
          <w:spacing w:val="0"/>
          <w:kern w:val="0"/>
          <w:sz w:val="32"/>
          <w:szCs w:val="32"/>
          <w:lang w:val="en-US" w:eastAsia="zh-CN" w:bidi="ar"/>
        </w:rPr>
      </w:pPr>
      <w:r>
        <w:rPr>
          <w:rFonts w:hint="eastAsia" w:ascii="仿宋_GB2312" w:hAnsi="仿宋_GB2312" w:eastAsia="仿宋_GB2312" w:cs="仿宋_GB2312"/>
          <w:kern w:val="2"/>
          <w:sz w:val="32"/>
          <w:szCs w:val="32"/>
          <w:lang w:val="en-US" w:eastAsia="zh-CN"/>
        </w:rPr>
        <w:t>2024年10月31日清城区应急管理局已对</w:t>
      </w:r>
      <w:r>
        <w:rPr>
          <w:rFonts w:hint="eastAsia" w:ascii="仿宋_GB2312" w:hAnsi="仿宋_GB2312" w:eastAsia="仿宋_GB2312" w:cs="仿宋_GB2312"/>
          <w:b w:val="0"/>
          <w:bCs w:val="0"/>
          <w:i w:val="0"/>
          <w:iCs w:val="0"/>
          <w:caps w:val="0"/>
          <w:color w:val="151515"/>
          <w:spacing w:val="0"/>
          <w:kern w:val="0"/>
          <w:sz w:val="32"/>
          <w:szCs w:val="32"/>
          <w:lang w:val="en-US" w:eastAsia="zh-CN" w:bidi="ar"/>
        </w:rPr>
        <w:t>李*锋</w:t>
      </w:r>
      <w:r>
        <w:rPr>
          <w:rFonts w:hint="eastAsia" w:ascii="仿宋_GB2312" w:hAnsi="仿宋_GB2312" w:eastAsia="仿宋_GB2312" w:cs="仿宋_GB2312"/>
          <w:kern w:val="2"/>
          <w:sz w:val="32"/>
          <w:szCs w:val="32"/>
          <w:lang w:val="en-US" w:eastAsia="zh-CN"/>
        </w:rPr>
        <w:t>作出行政处罚决定</w:t>
      </w:r>
      <w:r>
        <w:rPr>
          <w:rFonts w:hint="eastAsia" w:ascii="仿宋_GB2312" w:hAnsi="仿宋_GB2312" w:eastAsia="仿宋_GB2312" w:cs="仿宋_GB2312"/>
          <w:b w:val="0"/>
          <w:bCs w:val="0"/>
          <w:i w:val="0"/>
          <w:iCs w:val="0"/>
          <w:caps w:val="0"/>
          <w:color w:val="151515"/>
          <w:spacing w:val="0"/>
          <w:kern w:val="0"/>
          <w:sz w:val="32"/>
          <w:szCs w:val="32"/>
          <w:lang w:val="en-US" w:eastAsia="zh-CN" w:bidi="ar"/>
        </w:rPr>
        <w:t>，</w:t>
      </w:r>
      <w:r>
        <w:rPr>
          <w:rFonts w:hint="eastAsia" w:ascii="仿宋_GB2312" w:hAnsi="仿宋_GB2312" w:eastAsia="仿宋_GB2312" w:cs="仿宋_GB2312"/>
          <w:kern w:val="2"/>
          <w:sz w:val="32"/>
          <w:szCs w:val="32"/>
          <w:lang w:val="en-US" w:eastAsia="zh-CN"/>
        </w:rPr>
        <w:t>现已将罚款上缴国库</w:t>
      </w:r>
      <w:r>
        <w:rPr>
          <w:rFonts w:hint="eastAsia" w:ascii="仿宋_GB2312" w:hAnsi="仿宋_GB2312" w:eastAsia="仿宋_GB2312" w:cs="仿宋_GB2312"/>
          <w:b w:val="0"/>
          <w:bCs w:val="0"/>
          <w:i w:val="0"/>
          <w:iCs w:val="0"/>
          <w:caps w:val="0"/>
          <w:color w:val="151515"/>
          <w:spacing w:val="0"/>
          <w:kern w:val="0"/>
          <w:sz w:val="32"/>
          <w:szCs w:val="32"/>
          <w:lang w:val="en-US" w:eastAsia="zh-CN" w:bidi="ar"/>
        </w:rPr>
        <w:t>。</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i w:val="0"/>
          <w:iCs w:val="0"/>
          <w:caps w:val="0"/>
          <w:color w:val="151515"/>
          <w:spacing w:val="0"/>
          <w:kern w:val="0"/>
          <w:sz w:val="32"/>
          <w:szCs w:val="32"/>
          <w:lang w:val="en-US" w:eastAsia="zh-CN" w:bidi="ar"/>
        </w:rPr>
      </w:pPr>
      <w:r>
        <w:rPr>
          <w:rFonts w:hint="eastAsia" w:ascii="仿宋_GB2312" w:hAnsi="仿宋_GB2312" w:eastAsia="仿宋_GB2312" w:cs="仿宋_GB2312"/>
          <w:kern w:val="2"/>
          <w:sz w:val="32"/>
          <w:szCs w:val="32"/>
          <w:lang w:val="en-US" w:eastAsia="zh-CN"/>
        </w:rPr>
        <w:t>2024年5月22日清城区交通运输局已对</w:t>
      </w:r>
      <w:r>
        <w:rPr>
          <w:rFonts w:hint="eastAsia" w:ascii="仿宋_GB2312" w:hAnsi="仿宋_GB2312" w:eastAsia="仿宋_GB2312" w:cs="仿宋_GB2312"/>
          <w:b w:val="0"/>
          <w:bCs w:val="0"/>
          <w:i w:val="0"/>
          <w:iCs w:val="0"/>
          <w:caps w:val="0"/>
          <w:color w:val="151515"/>
          <w:spacing w:val="0"/>
          <w:kern w:val="0"/>
          <w:sz w:val="32"/>
          <w:szCs w:val="32"/>
          <w:lang w:val="en-US" w:eastAsia="zh-CN" w:bidi="ar"/>
        </w:rPr>
        <w:t>林枫汽车运输公司</w:t>
      </w:r>
      <w:r>
        <w:rPr>
          <w:rFonts w:hint="eastAsia" w:ascii="仿宋_GB2312" w:hAnsi="仿宋_GB2312" w:eastAsia="仿宋_GB2312" w:cs="仿宋_GB2312"/>
          <w:kern w:val="2"/>
          <w:sz w:val="32"/>
          <w:szCs w:val="32"/>
          <w:lang w:val="en-US" w:eastAsia="zh-CN"/>
        </w:rPr>
        <w:t>作出行政处罚决定，现已将罚款</w:t>
      </w:r>
      <w:bookmarkStart w:id="0" w:name="_GoBack"/>
      <w:bookmarkEnd w:id="0"/>
      <w:r>
        <w:rPr>
          <w:rFonts w:hint="eastAsia" w:ascii="仿宋_GB2312" w:hAnsi="仿宋_GB2312" w:eastAsia="仿宋_GB2312" w:cs="仿宋_GB2312"/>
          <w:kern w:val="2"/>
          <w:sz w:val="32"/>
          <w:szCs w:val="32"/>
          <w:lang w:val="en-US" w:eastAsia="zh-CN"/>
        </w:rPr>
        <w:t>上缴国库。</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b w:val="0"/>
          <w:bCs w:val="0"/>
          <w:i w:val="0"/>
          <w:iCs w:val="0"/>
          <w:caps w:val="0"/>
          <w:color w:val="151515"/>
          <w:spacing w:val="0"/>
          <w:kern w:val="0"/>
          <w:sz w:val="32"/>
          <w:szCs w:val="32"/>
          <w:lang w:val="en-US" w:eastAsia="zh-CN" w:bidi="ar"/>
        </w:rPr>
      </w:pPr>
      <w:r>
        <w:rPr>
          <w:rFonts w:hint="eastAsia" w:ascii="仿宋_GB2312" w:hAnsi="仿宋_GB2312" w:eastAsia="仿宋_GB2312" w:cs="仿宋_GB2312"/>
          <w:b w:val="0"/>
          <w:bCs w:val="0"/>
          <w:i w:val="0"/>
          <w:iCs w:val="0"/>
          <w:caps w:val="0"/>
          <w:color w:val="151515"/>
          <w:spacing w:val="0"/>
          <w:kern w:val="0"/>
          <w:sz w:val="32"/>
          <w:szCs w:val="32"/>
          <w:lang w:val="en-US" w:eastAsia="zh-CN" w:bidi="ar"/>
        </w:rPr>
        <w:t>得利原料厂已切实履行《安全生产法》有关“发包方和承包（租）方”的责任规定，加强对承包（租）方的监管，加强对作业过程中的从业人员人身风险分析和安全管理，强化对作业现场实际情况的掌握，特别是对一些违法违规和不符合行业标准条件的行为要及时给予纠正，加强安全生产工作的统一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151515"/>
          <w:spacing w:val="0"/>
          <w:kern w:val="0"/>
          <w:sz w:val="32"/>
          <w:szCs w:val="32"/>
          <w:lang w:val="en-US" w:eastAsia="zh-CN" w:bidi="ar"/>
        </w:rPr>
      </w:pPr>
      <w:r>
        <w:rPr>
          <w:rFonts w:hint="eastAsia" w:ascii="仿宋_GB2312" w:hAnsi="仿宋_GB2312" w:eastAsia="仿宋_GB2312" w:cs="仿宋_GB2312"/>
          <w:b w:val="0"/>
          <w:bCs w:val="0"/>
          <w:i w:val="0"/>
          <w:iCs w:val="0"/>
          <w:caps w:val="0"/>
          <w:color w:val="151515"/>
          <w:spacing w:val="0"/>
          <w:kern w:val="0"/>
          <w:sz w:val="32"/>
          <w:szCs w:val="32"/>
          <w:lang w:val="en-US" w:eastAsia="zh-CN" w:bidi="ar"/>
        </w:rPr>
        <w:t>林枫运输公司已对挂靠车辆加强安全生产管理，切实提高驾驶人员安全意识和加强安全培训，不能只追求经济利益，对挂靠车辆“挂而不管”。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151515"/>
          <w:spacing w:val="0"/>
          <w:kern w:val="0"/>
          <w:sz w:val="32"/>
          <w:szCs w:val="32"/>
          <w:lang w:val="en-US" w:eastAsia="zh-CN" w:bidi="ar"/>
        </w:rPr>
      </w:pPr>
      <w:r>
        <w:rPr>
          <w:rFonts w:hint="eastAsia" w:ascii="仿宋_GB2312" w:hAnsi="仿宋_GB2312" w:eastAsia="仿宋_GB2312" w:cs="仿宋_GB2312"/>
          <w:b w:val="0"/>
          <w:bCs w:val="0"/>
          <w:color w:val="auto"/>
          <w:sz w:val="32"/>
          <w:szCs w:val="32"/>
          <w:highlight w:val="none"/>
          <w:lang w:val="en-US" w:eastAsia="zh-CN"/>
        </w:rPr>
        <w:t>源潭镇人民政府已吸取近年来的生产安全事故教训，研究并落实切实可行的措施，加强对辖区内生产经营单位的安全生产监督管理，力戒形式主义，坚决打击安全生产违法行为，并已迅速开展辖区内的安全生产大检查工作。</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C43D92"/>
    <w:rsid w:val="02C8787C"/>
    <w:rsid w:val="034642BD"/>
    <w:rsid w:val="04687406"/>
    <w:rsid w:val="04CF4517"/>
    <w:rsid w:val="04F1566A"/>
    <w:rsid w:val="058B3FCB"/>
    <w:rsid w:val="05EF672D"/>
    <w:rsid w:val="060716AE"/>
    <w:rsid w:val="06AC5A27"/>
    <w:rsid w:val="06E26EDA"/>
    <w:rsid w:val="07151F74"/>
    <w:rsid w:val="07A7571A"/>
    <w:rsid w:val="07DF23F6"/>
    <w:rsid w:val="08693A86"/>
    <w:rsid w:val="089C50DE"/>
    <w:rsid w:val="093C4D6C"/>
    <w:rsid w:val="097378F0"/>
    <w:rsid w:val="09E56C49"/>
    <w:rsid w:val="0A57582E"/>
    <w:rsid w:val="0ABC2896"/>
    <w:rsid w:val="0BD3506A"/>
    <w:rsid w:val="0BE67C91"/>
    <w:rsid w:val="0C1E5A5A"/>
    <w:rsid w:val="0C247FB3"/>
    <w:rsid w:val="0C250632"/>
    <w:rsid w:val="0C9E16B4"/>
    <w:rsid w:val="0CBB2FBF"/>
    <w:rsid w:val="0D1509BB"/>
    <w:rsid w:val="0D94513C"/>
    <w:rsid w:val="0F460B49"/>
    <w:rsid w:val="0F5620AE"/>
    <w:rsid w:val="0F8527F2"/>
    <w:rsid w:val="0FAA3920"/>
    <w:rsid w:val="0FDB6743"/>
    <w:rsid w:val="0FF600C9"/>
    <w:rsid w:val="10A55C03"/>
    <w:rsid w:val="10AA1F20"/>
    <w:rsid w:val="10C1593E"/>
    <w:rsid w:val="11220A90"/>
    <w:rsid w:val="112552A2"/>
    <w:rsid w:val="125C1725"/>
    <w:rsid w:val="12727F47"/>
    <w:rsid w:val="137E4AB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5A6A30"/>
    <w:rsid w:val="1D017DBC"/>
    <w:rsid w:val="1D2C720D"/>
    <w:rsid w:val="1E851801"/>
    <w:rsid w:val="1FCB0D9C"/>
    <w:rsid w:val="20726850"/>
    <w:rsid w:val="207527E7"/>
    <w:rsid w:val="20B408FC"/>
    <w:rsid w:val="20E73131"/>
    <w:rsid w:val="222A7456"/>
    <w:rsid w:val="224F6C07"/>
    <w:rsid w:val="22505BE0"/>
    <w:rsid w:val="22F079FA"/>
    <w:rsid w:val="22F37EEF"/>
    <w:rsid w:val="23130E0D"/>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4B53A4"/>
    <w:rsid w:val="345B0D3D"/>
    <w:rsid w:val="35190499"/>
    <w:rsid w:val="3532062C"/>
    <w:rsid w:val="354F350B"/>
    <w:rsid w:val="36E31578"/>
    <w:rsid w:val="36E417A4"/>
    <w:rsid w:val="37E06569"/>
    <w:rsid w:val="37F92C63"/>
    <w:rsid w:val="380B2F5E"/>
    <w:rsid w:val="38CE7F83"/>
    <w:rsid w:val="38E30E04"/>
    <w:rsid w:val="38F10449"/>
    <w:rsid w:val="39CC7613"/>
    <w:rsid w:val="3A320F84"/>
    <w:rsid w:val="3B5311DC"/>
    <w:rsid w:val="3CE1046D"/>
    <w:rsid w:val="3D777269"/>
    <w:rsid w:val="3E406CE8"/>
    <w:rsid w:val="3E4C27AA"/>
    <w:rsid w:val="3E687C14"/>
    <w:rsid w:val="3EB469AD"/>
    <w:rsid w:val="3F425704"/>
    <w:rsid w:val="403C3322"/>
    <w:rsid w:val="40D03E5C"/>
    <w:rsid w:val="4149213E"/>
    <w:rsid w:val="41FA19ED"/>
    <w:rsid w:val="427371EE"/>
    <w:rsid w:val="42CF5D33"/>
    <w:rsid w:val="42DC6F36"/>
    <w:rsid w:val="44B36B4F"/>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81E89"/>
    <w:rsid w:val="54813B01"/>
    <w:rsid w:val="54BD1AEF"/>
    <w:rsid w:val="55A53AB4"/>
    <w:rsid w:val="56DE4FC7"/>
    <w:rsid w:val="570A4D06"/>
    <w:rsid w:val="578D1ADF"/>
    <w:rsid w:val="580563BB"/>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2CE2F3C"/>
    <w:rsid w:val="632703AA"/>
    <w:rsid w:val="633A61A2"/>
    <w:rsid w:val="63797330"/>
    <w:rsid w:val="650D0C52"/>
    <w:rsid w:val="651915AF"/>
    <w:rsid w:val="652D2F21"/>
    <w:rsid w:val="65882BFB"/>
    <w:rsid w:val="65B53F75"/>
    <w:rsid w:val="6725366E"/>
    <w:rsid w:val="68B7544F"/>
    <w:rsid w:val="69215EFE"/>
    <w:rsid w:val="69507888"/>
    <w:rsid w:val="69B43182"/>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3C60C6C"/>
    <w:rsid w:val="73C73E35"/>
    <w:rsid w:val="745D59B4"/>
    <w:rsid w:val="7460797C"/>
    <w:rsid w:val="747B32BE"/>
    <w:rsid w:val="751E27C5"/>
    <w:rsid w:val="75211414"/>
    <w:rsid w:val="753436C0"/>
    <w:rsid w:val="75C11BEE"/>
    <w:rsid w:val="76CE429E"/>
    <w:rsid w:val="76D00B15"/>
    <w:rsid w:val="76D84B09"/>
    <w:rsid w:val="774C50EC"/>
    <w:rsid w:val="776B217F"/>
    <w:rsid w:val="77BC7F3B"/>
    <w:rsid w:val="782142FE"/>
    <w:rsid w:val="7837730E"/>
    <w:rsid w:val="788A2092"/>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link w:val="10"/>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3">
    <w:name w:val="Body Text"/>
    <w:qFormat/>
    <w:uiPriority w:val="0"/>
    <w:pPr>
      <w:spacing w:after="120" w:afterLines="0" w:afterAutospacing="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0">
    <w:name w:val=" Char"/>
    <w:link w:val="9"/>
    <w:qFormat/>
    <w:uiPriority w:val="0"/>
    <w:pPr>
      <w:widowControl/>
      <w:adjustRightInd w:val="0"/>
      <w:spacing w:after="160" w:afterLines="0" w:line="240" w:lineRule="exact"/>
      <w:jc w:val="left"/>
    </w:pPr>
    <w:rPr>
      <w:rFonts w:ascii="Calibri" w:hAnsi="Calibri" w:eastAsia="宋体" w:cs="Times New Roman"/>
    </w:rPr>
  </w:style>
  <w:style w:type="character" w:styleId="11">
    <w:name w:val="page number"/>
    <w:basedOn w:val="9"/>
    <w:unhideWhenUsed/>
    <w:qFormat/>
    <w:uiPriority w:val="99"/>
  </w:style>
  <w:style w:type="character" w:styleId="12">
    <w:name w:val="Hyperlink"/>
    <w:basedOn w:val="9"/>
    <w:qFormat/>
    <w:uiPriority w:val="0"/>
    <w:rPr>
      <w:color w:val="0000FF"/>
      <w:u w:val="single"/>
    </w:rPr>
  </w:style>
  <w:style w:type="character" w:customStyle="1" w:styleId="13">
    <w:name w:val="超链接 New"/>
    <w:basedOn w:val="9"/>
    <w:qFormat/>
    <w:uiPriority w:val="0"/>
    <w:rPr>
      <w:rFonts w:ascii="Times New Roman" w:hAnsi="Times New Roman" w:eastAsia="宋体"/>
      <w:color w:val="0000FF"/>
      <w:u w:val="single"/>
    </w:rPr>
  </w:style>
  <w:style w:type="character" w:customStyle="1" w:styleId="14">
    <w:name w:val="fontstyle01"/>
    <w:basedOn w:val="9"/>
    <w:qFormat/>
    <w:uiPriority w:val="0"/>
    <w:rPr>
      <w:rFonts w:ascii="黑体" w:hAnsi="宋体" w:eastAsia="黑体" w:cs="黑体"/>
      <w:color w:val="000000"/>
      <w:sz w:val="42"/>
      <w:szCs w:val="42"/>
    </w:rPr>
  </w:style>
  <w:style w:type="character" w:customStyle="1" w:styleId="15">
    <w:name w:val="页码 New New"/>
    <w:basedOn w:val="9"/>
    <w:qFormat/>
    <w:uiPriority w:val="0"/>
  </w:style>
  <w:style w:type="character" w:customStyle="1" w:styleId="16">
    <w:name w:val="页码 New"/>
    <w:basedOn w:val="9"/>
    <w:qFormat/>
    <w:uiPriority w:val="0"/>
  </w:style>
  <w:style w:type="paragraph" w:customStyle="1" w:styleId="17">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18">
    <w:name w:val="Plain Text"/>
    <w:qFormat/>
    <w:uiPriority w:val="0"/>
    <w:rPr>
      <w:rFonts w:ascii="宋体" w:hAnsi="Courier New" w:eastAsia="宋体" w:cs="Times New Roman"/>
      <w:sz w:val="30"/>
      <w:szCs w:val="21"/>
    </w:rPr>
  </w:style>
  <w:style w:type="paragraph" w:customStyle="1" w:styleId="19">
    <w:name w:val="目录 2 New"/>
    <w:qFormat/>
    <w:uiPriority w:val="0"/>
    <w:pPr>
      <w:ind w:left="420" w:leftChars="200"/>
    </w:pPr>
    <w:rPr>
      <w:rFonts w:ascii="Calibri" w:hAnsi="Calibri" w:eastAsia="宋体" w:cs="Times New Roman"/>
    </w:rPr>
  </w:style>
  <w:style w:type="paragraph" w:customStyle="1" w:styleId="20">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1">
    <w:name w:val="Normal"/>
    <w:qFormat/>
    <w:uiPriority w:val="0"/>
    <w:pPr>
      <w:jc w:val="both"/>
    </w:pPr>
    <w:rPr>
      <w:rFonts w:ascii="Times New Roman" w:hAnsi="Times New Roman" w:eastAsia="宋体" w:cs="Times New Roman"/>
      <w:kern w:val="2"/>
      <w:sz w:val="21"/>
    </w:rPr>
  </w:style>
  <w:style w:type="paragraph" w:customStyle="1" w:styleId="22">
    <w:name w:val="p16"/>
    <w:qFormat/>
    <w:uiPriority w:val="0"/>
    <w:pPr>
      <w:widowControl/>
    </w:pPr>
    <w:rPr>
      <w:rFonts w:ascii="宋体" w:hAnsi="宋体" w:eastAsia="宋体" w:cs="宋体"/>
      <w:kern w:val="0"/>
      <w:szCs w:val="21"/>
    </w:rPr>
  </w:style>
  <w:style w:type="paragraph" w:customStyle="1" w:styleId="23">
    <w:name w:val="p0"/>
    <w:qFormat/>
    <w:uiPriority w:val="0"/>
    <w:pPr>
      <w:widowControl/>
    </w:pPr>
    <w:rPr>
      <w:rFonts w:ascii="Calibri" w:hAnsi="Calibri" w:eastAsia="宋体" w:cs="Times New Roman"/>
      <w:kern w:val="0"/>
      <w:sz w:val="30"/>
      <w:szCs w:val="30"/>
    </w:rPr>
  </w:style>
  <w:style w:type="paragraph" w:customStyle="1" w:styleId="24">
    <w:name w:val="Plain Text1"/>
    <w:qFormat/>
    <w:uiPriority w:val="0"/>
    <w:rPr>
      <w:rFonts w:ascii="宋体" w:hAnsi="Courier New" w:eastAsia="宋体" w:cs="Times New Roman"/>
      <w:szCs w:val="21"/>
    </w:rPr>
  </w:style>
  <w:style w:type="paragraph" w:customStyle="1" w:styleId="25">
    <w:name w:val=" Char Char Char Char"/>
    <w:qFormat/>
    <w:uiPriority w:val="0"/>
    <w:pPr>
      <w:tabs>
        <w:tab w:val="left" w:pos="425"/>
      </w:tabs>
      <w:ind w:left="425" w:hanging="425"/>
    </w:pPr>
    <w:rPr>
      <w:rFonts w:ascii="Calibri" w:hAnsi="Calibri" w:eastAsia="宋体" w:cs="Times New Roman"/>
    </w:rPr>
  </w:style>
  <w:style w:type="paragraph" w:customStyle="1" w:styleId="26">
    <w:name w:val="p0 New"/>
    <w:qFormat/>
    <w:uiPriority w:val="0"/>
    <w:pPr>
      <w:widowControl/>
    </w:pPr>
    <w:rPr>
      <w:rFonts w:ascii="Calibri" w:hAnsi="Calibri" w:eastAsia="宋体" w:cs="Times New Roman"/>
      <w:kern w:val="0"/>
      <w:szCs w:val="21"/>
    </w:rPr>
  </w:style>
  <w:style w:type="paragraph" w:customStyle="1" w:styleId="27">
    <w:name w:val="Normal New New New"/>
    <w:qFormat/>
    <w:uiPriority w:val="0"/>
    <w:pPr>
      <w:jc w:val="both"/>
    </w:pPr>
    <w:rPr>
      <w:rFonts w:ascii="Times New Roman" w:hAnsi="Times New Roman" w:eastAsia="宋体" w:cs="Times New Roman"/>
      <w:kern w:val="2"/>
      <w:sz w:val="21"/>
    </w:rPr>
  </w:style>
  <w:style w:type="paragraph" w:customStyle="1" w:styleId="28">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29">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0">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1">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2">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3">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4">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5">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6">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7">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38">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39">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0">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1">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2">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3">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5">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6">
    <w:name w:val="table of authorities"/>
    <w:basedOn w:val="1"/>
    <w:next w:val="1"/>
    <w:qFormat/>
    <w:uiPriority w:val="0"/>
    <w:pPr>
      <w:ind w:left="420" w:leftChars="200"/>
    </w:pPr>
    <w:rPr>
      <w:rFonts w:ascii="Times New Roman" w:hAnsi="Times New Roman" w:eastAsia="宋体" w:cs="Times New Roman"/>
    </w:rPr>
  </w:style>
  <w:style w:type="paragraph" w:customStyle="1" w:styleId="47">
    <w:name w:val="Normal (Web)"/>
    <w:basedOn w:val="45"/>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4</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2026-04-10T02:03:00Z</cp:lastPrinted>
  <dcterms:modified xsi:type="dcterms:W3CDTF">2026-04-12T09:24:25Z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