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ED0BF">
      <w:pPr>
        <w:numPr>
          <w:ilvl w:val="0"/>
          <w:numId w:val="0"/>
        </w:numPr>
        <w:ind w:firstLine="880" w:firstLineChars="200"/>
        <w:jc w:val="center"/>
        <w:rPr>
          <w:rFonts w:hint="default" w:ascii="仿宋" w:hAnsi="仿宋" w:eastAsia="仿宋" w:cs="仿宋"/>
          <w:b w:val="0"/>
          <w:bCs w:val="0"/>
          <w:sz w:val="30"/>
          <w:szCs w:val="30"/>
          <w:lang w:val="en-US" w:eastAsia="zh-CN"/>
        </w:rPr>
      </w:pPr>
      <w:r>
        <w:rPr>
          <w:rFonts w:hint="eastAsia" w:ascii="方正小标宋_GBK" w:hAnsi="方正小标宋_GBK" w:eastAsia="方正小标宋_GBK" w:cs="方正小标宋_GBK"/>
          <w:b w:val="0"/>
          <w:bCs w:val="0"/>
          <w:sz w:val="44"/>
          <w:szCs w:val="44"/>
          <w:lang w:val="en-US" w:eastAsia="zh-CN"/>
        </w:rPr>
        <w:t>约定提取业务怎么办理？一起看看！</w:t>
      </w:r>
    </w:p>
    <w:p w14:paraId="0C3C3268">
      <w:pPr>
        <w:numPr>
          <w:ilvl w:val="0"/>
          <w:numId w:val="0"/>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问：小金，要符合什么条件才能办理约定提取呢？</w:t>
      </w:r>
    </w:p>
    <w:p w14:paraId="0B282CE5">
      <w:pPr>
        <w:numPr>
          <w:ilvl w:val="0"/>
          <w:numId w:val="0"/>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问：小金，约定提取最多能提取多少金额呢？</w:t>
      </w:r>
    </w:p>
    <w:p w14:paraId="0AF3FB63">
      <w:pPr>
        <w:numPr>
          <w:ilvl w:val="0"/>
          <w:numId w:val="0"/>
        </w:numPr>
        <w:ind w:firstLine="643" w:firstLineChars="200"/>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问：小金，约定提取要怎么办理呢？</w:t>
      </w:r>
      <w:bookmarkStart w:id="0" w:name="_GoBack"/>
      <w:bookmarkEnd w:id="0"/>
    </w:p>
    <w:p w14:paraId="1D08845D">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答：今天小金就给大家说说关于约定提取的相关规定和办理事项，一起来学习吧！</w:t>
      </w:r>
    </w:p>
    <w:p w14:paraId="65AFD0B5">
      <w:pPr>
        <w:ind w:firstLine="643" w:firstLineChars="200"/>
        <w:jc w:val="both"/>
        <w:rPr>
          <w:rFonts w:hint="eastAsia" w:ascii="仿宋_GB2312" w:hAnsi="仿宋_GB2312" w:eastAsia="仿宋_GB2312" w:cs="仿宋_GB2312"/>
          <w:b/>
          <w:bCs/>
          <w:sz w:val="32"/>
          <w:szCs w:val="32"/>
          <w:lang w:val="en-US" w:eastAsia="zh-CN"/>
        </w:rPr>
      </w:pPr>
    </w:p>
    <w:p w14:paraId="1A167ACB">
      <w:pPr>
        <w:numPr>
          <w:ilvl w:val="0"/>
          <w:numId w:val="1"/>
        </w:numPr>
        <w:ind w:firstLine="643" w:firstLineChars="200"/>
        <w:jc w:val="both"/>
        <w:rPr>
          <w:rFonts w:hint="eastAsia" w:ascii="黑体" w:hAnsi="黑体" w:eastAsia="黑体" w:cs="黑体"/>
          <w:b/>
          <w:bCs/>
          <w:color w:val="4874CB" w:themeColor="accent1"/>
          <w:sz w:val="32"/>
          <w:szCs w:val="32"/>
          <w:lang w:val="en-US" w:eastAsia="zh-CN"/>
          <w14:textFill>
            <w14:solidFill>
              <w14:schemeClr w14:val="accent1"/>
            </w14:solidFill>
          </w14:textFill>
        </w:rPr>
      </w:pPr>
      <w:r>
        <w:rPr>
          <w:rFonts w:hint="eastAsia" w:ascii="黑体" w:hAnsi="黑体" w:eastAsia="黑体" w:cs="黑体"/>
          <w:b/>
          <w:bCs/>
          <w:color w:val="4874CB" w:themeColor="accent1"/>
          <w:sz w:val="32"/>
          <w:szCs w:val="32"/>
          <w:lang w:val="en-US" w:eastAsia="zh-CN"/>
          <w14:textFill>
            <w14:solidFill>
              <w14:schemeClr w14:val="accent1"/>
            </w14:solidFill>
          </w14:textFill>
        </w:rPr>
        <w:t>开通约定提取的条件</w:t>
      </w:r>
    </w:p>
    <w:p w14:paraId="0BFCFE28">
      <w:pPr>
        <w:numPr>
          <w:ilvl w:val="0"/>
          <w:numId w:val="0"/>
        </w:num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符合以下条件的，可申请开通约定提取业务：</w:t>
      </w:r>
    </w:p>
    <w:p w14:paraId="1E910F8B">
      <w:pPr>
        <w:numPr>
          <w:ilvl w:val="0"/>
          <w:numId w:val="0"/>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（一）在我市缴存住房公积金。</w:t>
      </w:r>
    </w:p>
    <w:p w14:paraId="42794BA8">
      <w:pPr>
        <w:numPr>
          <w:ilvl w:val="0"/>
          <w:numId w:val="0"/>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在我市以下银行办理个人住房按揭贷款（含住房公积金贷款、商业贷款或者组合贷款）并已正常还款一个月及以上，且未全部结清的：工商银行、建设银行、农业银行、中国银行、交通银行、广发银行、东莞银行、招商银行、清远农商行及各县（市、区）本地农信社、邮储银行、广州银行。</w:t>
      </w:r>
    </w:p>
    <w:p w14:paraId="1D3CDBFC">
      <w:pPr>
        <w:numPr>
          <w:ilvl w:val="0"/>
          <w:numId w:val="0"/>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同意授权住房公积金中心从上述银行查询其名下需办理约定提取业务房屋的商业个人住房按揭贷款信息（包括个人基本信息、房屋贷款基本信息、房屋贷款明细信息等），用于计算约定提取额度（住房公积金中心有权根据实际工作需要，交由各县、市、区住房公积金管理部完成授权事项中的跟进、调取等事宜）。</w:t>
      </w:r>
    </w:p>
    <w:p w14:paraId="3A0C58F0">
      <w:pPr>
        <w:numPr>
          <w:ilvl w:val="0"/>
          <w:numId w:val="0"/>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（四）申请人配偶符合本条第（一）（二）（三）款规定，且为房屋共同提取人的，夫妻双方需同时申请开通。</w:t>
      </w:r>
    </w:p>
    <w:p w14:paraId="2FCB3C2C">
      <w:pPr>
        <w:numPr>
          <w:ilvl w:val="0"/>
          <w:numId w:val="0"/>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（五）共同借款人及配偶申请开通的，须先办理按揭购房提取资格登记（详见《清远市住房公积金提取业务办事指南》）。</w:t>
      </w:r>
    </w:p>
    <w:p w14:paraId="107EB408">
      <w:pPr>
        <w:numPr>
          <w:ilvl w:val="0"/>
          <w:numId w:val="0"/>
        </w:numPr>
        <w:jc w:val="center"/>
        <w:rPr>
          <w:rFonts w:hint="default" w:ascii="仿宋_GB2312" w:hAnsi="仿宋_GB2312" w:eastAsia="仿宋_GB2312" w:cs="仿宋_GB2312"/>
          <w:b/>
          <w:bCs/>
          <w:sz w:val="28"/>
          <w:szCs w:val="28"/>
          <w:lang w:val="en-US" w:eastAsia="zh-CN"/>
        </w:rPr>
      </w:pPr>
      <w:r>
        <w:rPr>
          <w:rFonts w:hint="default" w:ascii="仿宋_GB2312" w:hAnsi="仿宋_GB2312" w:eastAsia="仿宋_GB2312" w:cs="仿宋_GB2312"/>
          <w:b/>
          <w:bCs/>
          <w:sz w:val="28"/>
          <w:szCs w:val="28"/>
          <w:lang w:val="en-US" w:eastAsia="zh-CN"/>
        </w:rPr>
        <w:t>长按识别二维码，查看</w:t>
      </w:r>
    </w:p>
    <w:p w14:paraId="7CE8A659">
      <w:pPr>
        <w:numPr>
          <w:ilvl w:val="0"/>
          <w:numId w:val="0"/>
        </w:numPr>
        <w:jc w:val="center"/>
        <w:rPr>
          <w:rFonts w:hint="default" w:ascii="仿宋_GB2312" w:hAnsi="仿宋_GB2312" w:eastAsia="仿宋_GB2312" w:cs="仿宋_GB2312"/>
          <w:b/>
          <w:bCs/>
          <w:sz w:val="28"/>
          <w:szCs w:val="28"/>
          <w:lang w:val="en-US" w:eastAsia="zh-CN"/>
        </w:rPr>
      </w:pPr>
      <w:r>
        <w:rPr>
          <w:rFonts w:hint="default" w:ascii="仿宋_GB2312" w:hAnsi="仿宋_GB2312" w:eastAsia="仿宋_GB2312" w:cs="仿宋_GB2312"/>
          <w:b/>
          <w:bCs/>
          <w:sz w:val="28"/>
          <w:szCs w:val="28"/>
          <w:lang w:val="en-US" w:eastAsia="zh-CN"/>
        </w:rPr>
        <w:t>《清远市按揭购房约定提取住房公积金业务办事指南（2026年）》</w:t>
      </w:r>
    </w:p>
    <w:p w14:paraId="2A66DF56">
      <w:pPr>
        <w:numPr>
          <w:ilvl w:val="0"/>
          <w:numId w:val="0"/>
        </w:numPr>
        <w:jc w:val="center"/>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drawing>
          <wp:inline distT="0" distB="0" distL="114300" distR="114300">
            <wp:extent cx="1333500" cy="1333500"/>
            <wp:effectExtent l="0" t="0" r="0"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333500" cy="1333500"/>
                    </a:xfrm>
                    <a:prstGeom prst="rect">
                      <a:avLst/>
                    </a:prstGeom>
                    <a:noFill/>
                    <a:ln w="9525">
                      <a:noFill/>
                    </a:ln>
                  </pic:spPr>
                </pic:pic>
              </a:graphicData>
            </a:graphic>
          </wp:inline>
        </w:drawing>
      </w:r>
    </w:p>
    <w:p w14:paraId="7E567A39">
      <w:pPr>
        <w:numPr>
          <w:ilvl w:val="0"/>
          <w:numId w:val="0"/>
        </w:numPr>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w:t>
      </w:r>
    </w:p>
    <w:p w14:paraId="1B6F54BB">
      <w:pPr>
        <w:numPr>
          <w:ilvl w:val="0"/>
          <w:numId w:val="1"/>
        </w:numPr>
        <w:ind w:left="0" w:leftChars="0" w:firstLine="643" w:firstLineChars="200"/>
        <w:rPr>
          <w:rFonts w:hint="eastAsia" w:ascii="黑体" w:hAnsi="黑体" w:eastAsia="黑体" w:cs="黑体"/>
          <w:b/>
          <w:bCs/>
          <w:color w:val="4874CB" w:themeColor="accent1"/>
          <w:sz w:val="32"/>
          <w:szCs w:val="40"/>
          <w14:textFill>
            <w14:solidFill>
              <w14:schemeClr w14:val="accent1"/>
            </w14:solidFill>
          </w14:textFill>
        </w:rPr>
      </w:pPr>
      <w:r>
        <w:rPr>
          <w:rFonts w:hint="eastAsia" w:ascii="黑体" w:hAnsi="黑体" w:eastAsia="黑体" w:cs="黑体"/>
          <w:b/>
          <w:bCs/>
          <w:color w:val="4874CB" w:themeColor="accent1"/>
          <w:sz w:val="32"/>
          <w:szCs w:val="40"/>
          <w14:textFill>
            <w14:solidFill>
              <w14:schemeClr w14:val="accent1"/>
            </w14:solidFill>
          </w14:textFill>
        </w:rPr>
        <w:t>约定划转模式</w:t>
      </w:r>
    </w:p>
    <w:p w14:paraId="013E4ACF">
      <w:pPr>
        <w:numPr>
          <w:ilvl w:val="0"/>
          <w:numId w:val="0"/>
        </w:numPr>
        <w:ind w:firstLine="643" w:firstLineChars="200"/>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约定提取有自动划转、手动划转两种提取模式，申请人可按需选择，住房公积金中心将根据申请人选择的提取模式划转住房公积金到其预留的银行账户。房屋为首次申请按揭购房提取的或该房屋最近一次按揭购房提取当月至申请开通约定提取当月满1个月及以上的，申请人需先到住房公积金管理机构柜台办理一次按揭购房提取后，再开通约定提取业务。</w:t>
      </w:r>
    </w:p>
    <w:p w14:paraId="122BE831">
      <w:pPr>
        <w:numPr>
          <w:ilvl w:val="0"/>
          <w:numId w:val="0"/>
        </w:numPr>
        <w:ind w:firstLine="643" w:firstLineChars="200"/>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一）自动划转，申请人为房屋开通约定提取后，住房公积金中心从该房屋最近一次按揭购房提取当月起，以每6个月为一个划转周期，在每个划转周期末月的次月20日划转一次（若当期划转日为节假日的，划转日顺延至节假日后的第一个工作日）。</w:t>
      </w:r>
    </w:p>
    <w:p w14:paraId="5BD2F5D0">
      <w:pPr>
        <w:numPr>
          <w:ilvl w:val="0"/>
          <w:numId w:val="0"/>
        </w:numPr>
        <w:ind w:firstLine="643" w:firstLineChars="200"/>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（二）手动划转，申请人为房屋开通约定提取后，从次月开始可每月或间隔数月手动划转一次（申请人登录清远市住房公积金管理中心微信公众号个人账户或手机公积金APP进行划转操作）。</w:t>
      </w:r>
    </w:p>
    <w:p w14:paraId="4B89A60F">
      <w:pPr>
        <w:numPr>
          <w:ilvl w:val="0"/>
          <w:numId w:val="0"/>
        </w:numPr>
        <w:ind w:leftChars="200"/>
        <w:rPr>
          <w:rFonts w:hint="eastAsia" w:ascii="仿宋_GB2312" w:hAnsi="仿宋_GB2312" w:eastAsia="仿宋_GB2312" w:cs="仿宋_GB2312"/>
          <w:b/>
          <w:bCs/>
          <w:sz w:val="32"/>
          <w:szCs w:val="40"/>
        </w:rPr>
      </w:pPr>
    </w:p>
    <w:p w14:paraId="4B209287">
      <w:pPr>
        <w:numPr>
          <w:ilvl w:val="0"/>
          <w:numId w:val="1"/>
        </w:numPr>
        <w:ind w:left="0" w:leftChars="0" w:firstLine="643" w:firstLineChars="200"/>
        <w:rPr>
          <w:rFonts w:hint="eastAsia" w:ascii="黑体" w:hAnsi="黑体" w:eastAsia="黑体" w:cs="黑体"/>
          <w:b/>
          <w:bCs/>
          <w:color w:val="4874CB" w:themeColor="accent1"/>
          <w:sz w:val="32"/>
          <w:szCs w:val="40"/>
          <w14:textFill>
            <w14:solidFill>
              <w14:schemeClr w14:val="accent1"/>
            </w14:solidFill>
          </w14:textFill>
        </w:rPr>
      </w:pPr>
      <w:r>
        <w:rPr>
          <w:rFonts w:hint="eastAsia" w:ascii="黑体" w:hAnsi="黑体" w:eastAsia="黑体" w:cs="黑体"/>
          <w:b/>
          <w:bCs/>
          <w:color w:val="4874CB" w:themeColor="accent1"/>
          <w:sz w:val="32"/>
          <w:szCs w:val="40"/>
          <w14:textFill>
            <w14:solidFill>
              <w14:schemeClr w14:val="accent1"/>
            </w14:solidFill>
          </w14:textFill>
        </w:rPr>
        <w:t>约定划转额度</w:t>
      </w:r>
    </w:p>
    <w:p w14:paraId="0EFF0D90">
      <w:pPr>
        <w:numPr>
          <w:ilvl w:val="0"/>
          <w:numId w:val="0"/>
        </w:numPr>
        <w:ind w:firstLine="643" w:firstLineChars="200"/>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每期约定提取划转金额不超过开通约定提取房屋当期已偿还的贷款本息之和（包括住房公积金贷款、商业贷款，已使用住房公积金余额对冲的住房公积金贷款本息不计入划转额度）（以下简称“还贷额”），即：首次划转：不超过该房屋最近一次按揭购房提取至划转前一个月的还贷额；非首次划转：不超过上次划转当月至本次划转前一个月的还贷额。具体按以下方式核定：</w:t>
      </w:r>
    </w:p>
    <w:p w14:paraId="3296CBB0">
      <w:pPr>
        <w:numPr>
          <w:ilvl w:val="0"/>
          <w:numId w:val="0"/>
        </w:numPr>
        <w:ind w:firstLine="643" w:firstLineChars="200"/>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（一）当期还贷额小于申请人住房公积金账户可提取余额时，划转额度为申请人当期的实际还贷额。</w:t>
      </w:r>
    </w:p>
    <w:p w14:paraId="2ECA13A6">
      <w:pPr>
        <w:numPr>
          <w:ilvl w:val="0"/>
          <w:numId w:val="0"/>
        </w:numPr>
        <w:ind w:firstLine="643" w:firstLineChars="200"/>
        <w:rPr>
          <w:rFonts w:hint="eastAsia" w:ascii="仿宋_GB2312" w:hAnsi="仿宋_GB2312" w:eastAsia="仿宋_GB2312" w:cs="仿宋_GB2312"/>
          <w:b/>
          <w:bCs/>
          <w:sz w:val="32"/>
          <w:szCs w:val="40"/>
          <w:lang w:eastAsia="zh-CN"/>
        </w:rPr>
      </w:pPr>
      <w:r>
        <w:rPr>
          <w:rFonts w:hint="eastAsia" w:ascii="仿宋_GB2312" w:hAnsi="仿宋_GB2312" w:eastAsia="仿宋_GB2312" w:cs="仿宋_GB2312"/>
          <w:b/>
          <w:bCs/>
          <w:sz w:val="32"/>
          <w:szCs w:val="40"/>
        </w:rPr>
        <w:t>（二）当期还贷额大于申请人住房公积金账户可提取余额时，划转额度为申请人住房公积金账户实际可提取额，当期还贷额与当期划转额的差额不累计到下次划转。</w:t>
      </w:r>
    </w:p>
    <w:p w14:paraId="0638B4CB">
      <w:pPr>
        <w:numPr>
          <w:ilvl w:val="0"/>
          <w:numId w:val="0"/>
        </w:numPr>
        <w:ind w:firstLine="643" w:firstLineChars="200"/>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三）账户划转顺序依次为：主借款人住房公积金账户、主借款人配偶住房公积金账户、共同借款人或其配偶。当主借款人住房公积金账户余额大于当期还贷额时，只从主借款人住房公积金账户中划转；当主借款人住房公积金账户余额小于当期还贷额时，差额部分从主借款人配偶的住房公积金账户中划转；仍有差额的，以登记提取资格的先后顺序从共同借款人账户、同借款人配偶账户中划转，各方划转的住房公积金总额不超过当期已偿还贷款本息。选择手动划转模式的，任一方进行手动划转后即可自动完成各方的住房公积金划转操作。</w:t>
      </w:r>
    </w:p>
    <w:p w14:paraId="721332EF">
      <w:pPr>
        <w:numPr>
          <w:ilvl w:val="0"/>
          <w:numId w:val="0"/>
        </w:numPr>
        <w:rPr>
          <w:rFonts w:hint="eastAsia" w:ascii="仿宋_GB2312" w:hAnsi="仿宋_GB2312" w:eastAsia="仿宋_GB2312" w:cs="仿宋_GB2312"/>
          <w:b/>
          <w:bCs/>
          <w:sz w:val="32"/>
          <w:szCs w:val="40"/>
        </w:rPr>
      </w:pPr>
    </w:p>
    <w:p w14:paraId="06AD74C7">
      <w:pPr>
        <w:numPr>
          <w:ilvl w:val="0"/>
          <w:numId w:val="1"/>
        </w:numPr>
        <w:ind w:left="0" w:leftChars="0" w:firstLine="643" w:firstLineChars="200"/>
        <w:rPr>
          <w:rFonts w:hint="eastAsia" w:ascii="黑体" w:hAnsi="黑体" w:eastAsia="黑体" w:cs="黑体"/>
          <w:b/>
          <w:bCs/>
          <w:color w:val="4874CB" w:themeColor="accent1"/>
          <w:sz w:val="32"/>
          <w:szCs w:val="40"/>
          <w14:textFill>
            <w14:solidFill>
              <w14:schemeClr w14:val="accent1"/>
            </w14:solidFill>
          </w14:textFill>
        </w:rPr>
      </w:pPr>
      <w:r>
        <w:rPr>
          <w:rFonts w:hint="eastAsia" w:ascii="黑体" w:hAnsi="黑体" w:eastAsia="黑体" w:cs="黑体"/>
          <w:b/>
          <w:bCs/>
          <w:color w:val="4874CB" w:themeColor="accent1"/>
          <w:sz w:val="32"/>
          <w:szCs w:val="40"/>
          <w14:textFill>
            <w14:solidFill>
              <w14:schemeClr w14:val="accent1"/>
            </w14:solidFill>
          </w14:textFill>
        </w:rPr>
        <w:t>开通约定提取</w:t>
      </w:r>
    </w:p>
    <w:p w14:paraId="419FE45E">
      <w:pPr>
        <w:numPr>
          <w:ilvl w:val="0"/>
          <w:numId w:val="0"/>
        </w:numPr>
        <w:ind w:firstLine="643" w:firstLineChars="200"/>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申请人本人携带以下材料前往缴存所在地住房公积金管理机构办理授权及开通约定提取业务（申请人配偶符合申请条件，且为房屋共同提取人的，由申请人同时办理开通手续）。</w:t>
      </w:r>
    </w:p>
    <w:p w14:paraId="6961FB3B">
      <w:pPr>
        <w:numPr>
          <w:ilvl w:val="0"/>
          <w:numId w:val="0"/>
        </w:numPr>
        <w:ind w:firstLine="643" w:firstLineChars="200"/>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lang w:val="en-US" w:eastAsia="zh-CN"/>
        </w:rPr>
        <w:t>（一）房屋为首次申请按揭购房提取的，提供以下材料：</w:t>
      </w:r>
    </w:p>
    <w:p w14:paraId="557ABBEA">
      <w:pPr>
        <w:numPr>
          <w:ilvl w:val="0"/>
          <w:numId w:val="0"/>
        </w:numPr>
        <w:ind w:firstLine="643" w:firstLineChars="200"/>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1.《按揭购房约定提取开通申请表》1份；</w:t>
      </w:r>
    </w:p>
    <w:p w14:paraId="2BBBA4D4">
      <w:pPr>
        <w:numPr>
          <w:ilvl w:val="0"/>
          <w:numId w:val="0"/>
        </w:numPr>
        <w:ind w:firstLine="643" w:firstLineChars="200"/>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2.申请人身份证原件（同时为配偶开通的需提供配偶身份证原件）；</w:t>
      </w:r>
    </w:p>
    <w:p w14:paraId="24A9357C">
      <w:pPr>
        <w:numPr>
          <w:ilvl w:val="0"/>
          <w:numId w:val="0"/>
        </w:numPr>
        <w:ind w:firstLine="643" w:firstLineChars="200"/>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3.按揭购买自住住房首次提取相关申请材料（详见《清远市住房公积金提取业务办事指南》）。</w:t>
      </w:r>
    </w:p>
    <w:p w14:paraId="4D337FC9">
      <w:pPr>
        <w:numPr>
          <w:ilvl w:val="0"/>
          <w:numId w:val="0"/>
        </w:numPr>
        <w:ind w:firstLine="643" w:firstLineChars="200"/>
        <w:rPr>
          <w:rFonts w:hint="eastAsia" w:ascii="仿宋_GB2312" w:hAnsi="仿宋_GB2312" w:eastAsia="仿宋_GB2312" w:cs="仿宋_GB2312"/>
          <w:b/>
          <w:bCs/>
          <w:sz w:val="32"/>
          <w:szCs w:val="40"/>
        </w:rPr>
      </w:pPr>
    </w:p>
    <w:p w14:paraId="3FDA38D3">
      <w:pPr>
        <w:numPr>
          <w:ilvl w:val="0"/>
          <w:numId w:val="0"/>
        </w:numPr>
        <w:ind w:firstLine="643" w:firstLineChars="200"/>
        <w:rPr>
          <w:rFonts w:hint="eastAsia" w:ascii="仿宋_GB2312" w:hAnsi="仿宋_GB2312" w:eastAsia="仿宋_GB2312" w:cs="仿宋_GB2312"/>
          <w:b/>
          <w:bCs/>
          <w:sz w:val="32"/>
          <w:szCs w:val="40"/>
        </w:rPr>
      </w:pPr>
    </w:p>
    <w:p w14:paraId="48BDCD4B">
      <w:pPr>
        <w:numPr>
          <w:ilvl w:val="0"/>
          <w:numId w:val="0"/>
        </w:numPr>
        <w:ind w:firstLine="562" w:firstLineChars="200"/>
        <w:jc w:val="center"/>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长按识别二维码，查看</w:t>
      </w:r>
    </w:p>
    <w:p w14:paraId="234F3730">
      <w:pPr>
        <w:numPr>
          <w:ilvl w:val="0"/>
          <w:numId w:val="0"/>
        </w:numPr>
        <w:ind w:firstLine="562" w:firstLineChars="200"/>
        <w:jc w:val="center"/>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《清远市住房公积金提取业务办事指南》</w:t>
      </w:r>
    </w:p>
    <w:p w14:paraId="5E05BCDC">
      <w:pPr>
        <w:numPr>
          <w:ilvl w:val="0"/>
          <w:numId w:val="0"/>
        </w:numPr>
        <w:ind w:firstLine="643" w:firstLineChars="200"/>
        <w:jc w:val="center"/>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drawing>
          <wp:inline distT="0" distB="0" distL="114300" distR="114300">
            <wp:extent cx="1612900" cy="1612900"/>
            <wp:effectExtent l="0" t="0" r="0" b="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5"/>
                    <a:stretch>
                      <a:fillRect/>
                    </a:stretch>
                  </pic:blipFill>
                  <pic:spPr>
                    <a:xfrm>
                      <a:off x="0" y="0"/>
                      <a:ext cx="1612900" cy="1612900"/>
                    </a:xfrm>
                    <a:prstGeom prst="rect">
                      <a:avLst/>
                    </a:prstGeom>
                    <a:noFill/>
                    <a:ln w="9525">
                      <a:noFill/>
                    </a:ln>
                  </pic:spPr>
                </pic:pic>
              </a:graphicData>
            </a:graphic>
          </wp:inline>
        </w:drawing>
      </w:r>
    </w:p>
    <w:p w14:paraId="7A7EE4AA">
      <w:pPr>
        <w:numPr>
          <w:ilvl w:val="0"/>
          <w:numId w:val="0"/>
        </w:numPr>
        <w:ind w:firstLine="643" w:firstLineChars="200"/>
        <w:jc w:val="left"/>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lang w:val="en-US" w:eastAsia="zh-CN"/>
        </w:rPr>
        <w:t>（二）房屋为非首次申请按揭购房提取的，提供以下材料：</w:t>
      </w:r>
    </w:p>
    <w:p w14:paraId="53F12E1F">
      <w:pPr>
        <w:numPr>
          <w:ilvl w:val="0"/>
          <w:numId w:val="0"/>
        </w:numPr>
        <w:ind w:firstLine="643" w:firstLineChars="200"/>
        <w:jc w:val="left"/>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1.《按揭购房约定提取开通申请表》1份；</w:t>
      </w:r>
    </w:p>
    <w:p w14:paraId="68DD10D4">
      <w:pPr>
        <w:numPr>
          <w:ilvl w:val="0"/>
          <w:numId w:val="0"/>
        </w:numPr>
        <w:ind w:firstLine="643" w:firstLineChars="200"/>
        <w:jc w:val="left"/>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2.申请人身份证原件（同时为配偶开通的需提供配偶身份证原件）。</w:t>
      </w:r>
    </w:p>
    <w:p w14:paraId="0F410AAB">
      <w:pPr>
        <w:numPr>
          <w:ilvl w:val="0"/>
          <w:numId w:val="0"/>
        </w:numPr>
        <w:ind w:firstLine="640" w:firstLineChars="200"/>
        <w:jc w:val="center"/>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drawing>
          <wp:inline distT="0" distB="0" distL="114300" distR="114300">
            <wp:extent cx="5197475" cy="4213225"/>
            <wp:effectExtent l="0" t="0" r="9525" b="3175"/>
            <wp:docPr id="5" name="图片 5" descr="de218d5476a236a7d7e0d7ef3df6bd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218d5476a236a7d7e0d7ef3df6bd9b"/>
                    <pic:cNvPicPr>
                      <a:picLocks noChangeAspect="1"/>
                    </pic:cNvPicPr>
                  </pic:nvPicPr>
                  <pic:blipFill>
                    <a:blip r:embed="rId6"/>
                    <a:stretch>
                      <a:fillRect/>
                    </a:stretch>
                  </pic:blipFill>
                  <pic:spPr>
                    <a:xfrm>
                      <a:off x="0" y="0"/>
                      <a:ext cx="5197475" cy="421322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A14D07"/>
    <w:multiLevelType w:val="singleLevel"/>
    <w:tmpl w:val="A5A14D07"/>
    <w:lvl w:ilvl="0" w:tentative="0">
      <w:start w:val="1"/>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CA1703"/>
    <w:rsid w:val="14CA1703"/>
    <w:rsid w:val="2D706382"/>
    <w:rsid w:val="47AB1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1749</Words>
  <Characters>1760</Characters>
  <Lines>0</Lines>
  <Paragraphs>0</Paragraphs>
  <TotalTime>11</TotalTime>
  <ScaleCrop>false</ScaleCrop>
  <LinksUpToDate>false</LinksUpToDate>
  <CharactersWithSpaces>1768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2026-03-26T22:15:00Z</dcterms:created>
  <dc:creator>杰</dc:creator>
  <cp:lastModifiedBy>杰</cp:lastModifiedBy>
  <dcterms:modified xsi:type="dcterms:W3CDTF">2026-03-26T23:37:43Z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0F4BE5BD0EF3427D9AE16E1FB7B8D233_11</vt:lpwstr>
  </property>
  <property fmtid="{D5CDD505-2E9C-101B-9397-08002B2CF9AE}" pid="4" name="KSOTemplateDocerSaveRecord">
    <vt:lpwstr>eyJoZGlkIjoiODZkZDUwNDk5OTM1NTMyNTNlYTNmNGQ1Y2RmOTNkODEiLCJ1c2VySWQiOiI5NTM4MDAyNzIifQ==</vt:lpwstr>
  </property>
</Properties>
</file>