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eastAsia="zh-CN"/>
        </w:rPr>
        <w:t>附件</w:t>
      </w:r>
      <w:r>
        <w:rPr>
          <w:rFonts w:hint="eastAsia" w:ascii="黑体" w:hAnsi="黑体" w:eastAsia="黑体" w:cs="黑体"/>
          <w:color w:val="000000"/>
          <w:sz w:val="32"/>
          <w:szCs w:val="32"/>
          <w:highlight w:val="none"/>
          <w:lang w:val="en-US" w:eastAsia="zh-CN"/>
        </w:rPr>
        <w:t>1</w:t>
      </w:r>
    </w:p>
    <w:p>
      <w:pPr>
        <w:pStyle w:val="9"/>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left"/>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清远市清城区农业</w:t>
      </w:r>
      <w:r>
        <w:rPr>
          <w:rFonts w:hint="eastAsia" w:ascii="方正小标宋_GBK" w:hAnsi="方正小标宋_GBK" w:eastAsia="方正小标宋_GBK" w:cs="方正小标宋_GBK"/>
          <w:color w:val="auto"/>
          <w:sz w:val="44"/>
          <w:szCs w:val="44"/>
          <w:highlight w:val="none"/>
        </w:rPr>
        <w:t>经营主体贷款贴息实施方案</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试行</w:t>
      </w:r>
      <w:r>
        <w:rPr>
          <w:rFonts w:hint="eastAsia" w:ascii="方正小标宋_GBK" w:hAnsi="方正小标宋_GBK" w:eastAsia="方正小标宋_GBK" w:cs="方正小标宋_GBK"/>
          <w:color w:val="auto"/>
          <w:sz w:val="44"/>
          <w:szCs w:val="44"/>
          <w:highlight w:val="none"/>
          <w:lang w:eastAsia="zh-CN"/>
        </w:rPr>
        <w:t>）（</w:t>
      </w:r>
      <w:r>
        <w:rPr>
          <w:rFonts w:hint="eastAsia" w:ascii="方正小标宋_GBK" w:hAnsi="方正小标宋_GBK" w:eastAsia="方正小标宋_GBK" w:cs="方正小标宋_GBK"/>
          <w:color w:val="auto"/>
          <w:sz w:val="44"/>
          <w:szCs w:val="44"/>
          <w:highlight w:val="none"/>
          <w:lang w:val="en-US" w:eastAsia="zh-CN"/>
        </w:rPr>
        <w:t>征求意见稿</w:t>
      </w:r>
      <w:r>
        <w:rPr>
          <w:rFonts w:hint="eastAsia" w:ascii="方正小标宋_GBK" w:hAnsi="方正小标宋_GBK" w:eastAsia="方正小标宋_GBK" w:cs="方正小标宋_GBK"/>
          <w:color w:val="auto"/>
          <w:sz w:val="44"/>
          <w:szCs w:val="4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color w:val="auto"/>
          <w:highlight w:val="none"/>
          <w:lang w:val="en-US" w:eastAsia="zh-CN"/>
        </w:rPr>
        <w:t>为贯彻落实《中共广东省委关于实施“百县千镇万村高质量发展工程”促进城乡区域协调发展的决定》和《中共清远市委关于实施“百县千镇万村高质量发展工程”促进城乡区域协调发展的意见》的工作部署，切实降低农业经营主体</w:t>
      </w:r>
      <w:r>
        <w:rPr>
          <w:rFonts w:hint="eastAsia"/>
          <w:color w:val="auto"/>
          <w:highlight w:val="none"/>
        </w:rPr>
        <w:t>融资</w:t>
      </w:r>
      <w:r>
        <w:rPr>
          <w:rFonts w:hint="eastAsia"/>
          <w:color w:val="auto"/>
          <w:highlight w:val="none"/>
          <w:lang w:val="en-US" w:eastAsia="zh-CN"/>
        </w:rPr>
        <w:t>成本</w:t>
      </w:r>
      <w:r>
        <w:rPr>
          <w:rFonts w:hint="eastAsia"/>
          <w:color w:val="auto"/>
          <w:highlight w:val="none"/>
        </w:rPr>
        <w:t>，</w:t>
      </w:r>
      <w:r>
        <w:rPr>
          <w:rFonts w:hint="eastAsia"/>
          <w:color w:val="auto"/>
          <w:highlight w:val="none"/>
          <w:lang w:val="en-US" w:eastAsia="zh-CN"/>
        </w:rPr>
        <w:t>加快推动新型农业</w:t>
      </w:r>
      <w:r>
        <w:rPr>
          <w:rFonts w:hint="eastAsia"/>
          <w:color w:val="auto"/>
          <w:highlight w:val="none"/>
        </w:rPr>
        <w:t>经营主体</w:t>
      </w:r>
      <w:r>
        <w:rPr>
          <w:rFonts w:hint="eastAsia"/>
          <w:color w:val="auto"/>
          <w:highlight w:val="none"/>
          <w:lang w:val="en-US" w:eastAsia="zh-CN"/>
        </w:rPr>
        <w:t>高质量</w:t>
      </w:r>
      <w:r>
        <w:rPr>
          <w:rFonts w:hint="eastAsia"/>
          <w:color w:val="auto"/>
          <w:highlight w:val="none"/>
        </w:rPr>
        <w:t>发展，</w:t>
      </w:r>
      <w:r>
        <w:rPr>
          <w:rFonts w:hint="eastAsia"/>
          <w:color w:val="auto"/>
          <w:highlight w:val="none"/>
          <w:lang w:val="en-US" w:eastAsia="zh-CN"/>
        </w:rPr>
        <w:t>助力清城区乡村全面振兴，</w:t>
      </w:r>
      <w:r>
        <w:rPr>
          <w:rFonts w:hint="eastAsia"/>
          <w:color w:val="auto"/>
          <w:highlight w:val="none"/>
        </w:rPr>
        <w:t>结合</w:t>
      </w:r>
      <w:r>
        <w:rPr>
          <w:rFonts w:hint="eastAsia"/>
          <w:color w:val="auto"/>
          <w:highlight w:val="none"/>
          <w:lang w:val="en-US" w:eastAsia="zh-CN"/>
        </w:rPr>
        <w:t>我区</w:t>
      </w:r>
      <w:r>
        <w:rPr>
          <w:rFonts w:hint="eastAsia"/>
          <w:color w:val="auto"/>
          <w:highlight w:val="none"/>
        </w:rPr>
        <w:t>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lang w:val="en-US" w:eastAsia="zh-CN"/>
        </w:rPr>
        <w:t>以习近平新时代中国特色社会主义思想为指导，全面贯彻党的二十大精神，认真落实省委“1310”具体部署，深入实施“百千万工程”，以加快构建现代农业经营体系为目的，按照“先付后贴、额度控制、据实核算、严防风险”的原则对农业经营主体实施贷款贴息，引导更多金融和社会资本投入“三农”领域，引领全区新型农业经营主体高质量发展，服务带动小农户进入现代农业发展轨道，为全面推进乡村振兴、加快推动农业现代化提供有力支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贴息要求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一</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贴息时限</w:t>
      </w:r>
      <w:r>
        <w:rPr>
          <w:rFonts w:hint="eastAsia" w:ascii="楷体_GB2312" w:hAnsi="楷体_GB2312" w:eastAsia="楷体_GB2312" w:cs="楷体_GB2312"/>
          <w:color w:val="auto"/>
          <w:highlight w:val="none"/>
          <w:lang w:eastAsia="zh-CN"/>
        </w:rPr>
        <w:t>。</w:t>
      </w:r>
      <w:r>
        <w:rPr>
          <w:rFonts w:hint="eastAsia"/>
          <w:color w:val="auto"/>
          <w:highlight w:val="none"/>
        </w:rPr>
        <w:t>对</w:t>
      </w:r>
      <w:r>
        <w:rPr>
          <w:rFonts w:hint="eastAsia"/>
          <w:color w:val="auto"/>
          <w:highlight w:val="none"/>
          <w:lang w:val="en-US" w:eastAsia="zh-CN"/>
        </w:rPr>
        <w:t>本方案印发之日起一年内</w:t>
      </w:r>
      <w:r>
        <w:rPr>
          <w:rFonts w:hint="eastAsia"/>
          <w:color w:val="auto"/>
          <w:highlight w:val="none"/>
        </w:rPr>
        <w:t>新增</w:t>
      </w:r>
      <w:r>
        <w:rPr>
          <w:rFonts w:hint="eastAsia"/>
          <w:color w:val="auto"/>
          <w:highlight w:val="none"/>
          <w:lang w:val="en-US" w:eastAsia="zh-CN"/>
        </w:rPr>
        <w:t>的</w:t>
      </w:r>
      <w:r>
        <w:rPr>
          <w:rFonts w:hint="eastAsia"/>
          <w:color w:val="auto"/>
          <w:highlight w:val="none"/>
        </w:rPr>
        <w:t>银行贷款</w:t>
      </w:r>
      <w:r>
        <w:rPr>
          <w:rFonts w:hint="eastAsia"/>
          <w:color w:val="auto"/>
          <w:highlight w:val="none"/>
          <w:lang w:eastAsia="zh-CN"/>
        </w:rPr>
        <w:t>（</w:t>
      </w:r>
      <w:r>
        <w:rPr>
          <w:rFonts w:hint="eastAsia"/>
          <w:color w:val="auto"/>
          <w:highlight w:val="none"/>
          <w:lang w:val="en-US" w:eastAsia="zh-CN"/>
        </w:rPr>
        <w:t>以银行放贷时间为准</w:t>
      </w:r>
      <w:r>
        <w:rPr>
          <w:rFonts w:hint="eastAsia"/>
          <w:color w:val="auto"/>
          <w:highlight w:val="none"/>
          <w:lang w:eastAsia="zh-CN"/>
        </w:rPr>
        <w:t>）</w:t>
      </w:r>
      <w:r>
        <w:rPr>
          <w:rFonts w:hint="eastAsia"/>
          <w:color w:val="auto"/>
          <w:highlight w:val="none"/>
        </w:rPr>
        <w:t>给予贴息补助。贴息时间从贷款发放日起计算，以天为单位，最长不超过730天）</w:t>
      </w:r>
      <w:r>
        <w:rPr>
          <w:rFonts w:hint="eastAsia"/>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lang w:val="en-US" w:eastAsia="zh-CN"/>
        </w:rPr>
        <w:t>二</w:t>
      </w:r>
      <w:r>
        <w:rPr>
          <w:rFonts w:hint="eastAsia" w:ascii="楷体_GB2312" w:hAnsi="楷体_GB2312" w:eastAsia="楷体_GB2312" w:cs="楷体_GB2312"/>
          <w:color w:val="auto"/>
          <w:highlight w:val="none"/>
          <w:lang w:eastAsia="zh-CN"/>
        </w:rPr>
        <w:t>）</w:t>
      </w:r>
      <w:r>
        <w:rPr>
          <w:rFonts w:hint="eastAsia" w:ascii="楷体_GB2312" w:hAnsi="楷体_GB2312" w:eastAsia="楷体_GB2312" w:cs="楷体_GB2312"/>
          <w:color w:val="auto"/>
          <w:highlight w:val="none"/>
        </w:rPr>
        <w:t>贴息对象</w:t>
      </w:r>
      <w:r>
        <w:rPr>
          <w:rFonts w:hint="eastAsia" w:ascii="楷体_GB2312" w:hAnsi="楷体_GB2312" w:eastAsia="楷体_GB2312" w:cs="楷体_GB2312"/>
          <w:color w:val="auto"/>
          <w:highlight w:val="none"/>
          <w:lang w:eastAsia="zh-CN"/>
        </w:rPr>
        <w:t>。</w:t>
      </w:r>
      <w:r>
        <w:rPr>
          <w:rFonts w:hint="eastAsia"/>
          <w:color w:val="auto"/>
          <w:highlight w:val="none"/>
          <w:lang w:val="en-US" w:eastAsia="zh-CN"/>
        </w:rPr>
        <w:t>贴息对象为在清远市</w:t>
      </w:r>
      <w:r>
        <w:rPr>
          <w:rFonts w:hint="eastAsia"/>
          <w:color w:val="auto"/>
          <w:highlight w:val="none"/>
          <w:lang w:val="en-US" w:eastAsia="zh-CN"/>
        </w:rPr>
        <w:t>清城区区域内注册</w:t>
      </w:r>
      <w:r>
        <w:rPr>
          <w:rFonts w:hint="eastAsia"/>
          <w:color w:val="auto"/>
          <w:highlight w:val="none"/>
          <w:lang w:val="en-US" w:eastAsia="zh-CN"/>
        </w:rPr>
        <w:t>经营，从事种植业、畜牧业、渔业、农产品加工等涉农生产、加工的家庭农场、农民合作社、农业社会化服务组织、农业生产经营企业等各类农业经营主体，并</w:t>
      </w:r>
      <w:bookmarkStart w:id="0" w:name="_GoBack"/>
      <w:bookmarkEnd w:id="0"/>
      <w:r>
        <w:rPr>
          <w:rFonts w:hint="eastAsia"/>
          <w:color w:val="auto"/>
          <w:highlight w:val="none"/>
          <w:lang w:val="en-US" w:eastAsia="zh-CN"/>
        </w:rPr>
        <w:t>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依法依规登记注册、经营，</w:t>
      </w:r>
      <w:r>
        <w:rPr>
          <w:rFonts w:hint="eastAsia"/>
          <w:color w:val="auto"/>
          <w:highlight w:val="none"/>
          <w:lang w:val="en-US" w:eastAsia="zh-CN"/>
        </w:rPr>
        <w:t>经农业农村部门认定备案</w:t>
      </w:r>
      <w:r>
        <w:rPr>
          <w:rFonts w:hint="eastAsia"/>
          <w:color w:val="auto"/>
          <w:highlight w:val="none"/>
          <w:lang w:val="en-US" w:eastAsia="zh-CN"/>
        </w:rPr>
        <w:t>，经营管理制度健全，会计核算规范。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由于贴息金额有限，按贴息申请受理时间（以区农业农村局党组会议研究讨论时间为准）顺序确定贴息对象；</w:t>
      </w:r>
      <w:r>
        <w:rPr>
          <w:rFonts w:hint="eastAsia"/>
          <w:color w:val="auto"/>
          <w:highlight w:val="none"/>
        </w:rPr>
        <w:t>若申请</w:t>
      </w:r>
      <w:r>
        <w:rPr>
          <w:rFonts w:hint="eastAsia"/>
          <w:color w:val="auto"/>
          <w:highlight w:val="none"/>
          <w:lang w:val="en-US" w:eastAsia="zh-CN"/>
        </w:rPr>
        <w:t>受理</w:t>
      </w:r>
      <w:r>
        <w:rPr>
          <w:rFonts w:hint="eastAsia"/>
          <w:color w:val="auto"/>
          <w:highlight w:val="none"/>
        </w:rPr>
        <w:t>时间相同，</w:t>
      </w:r>
      <w:r>
        <w:rPr>
          <w:rFonts w:hint="eastAsia"/>
          <w:color w:val="auto"/>
          <w:highlight w:val="none"/>
          <w:lang w:val="en-US" w:eastAsia="zh-CN"/>
        </w:rPr>
        <w:t>实际贴息金额按各申报主体需支付利息比例折算等方式确定。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highlight w:val="none"/>
          <w:lang w:val="en-US"/>
        </w:rPr>
      </w:pPr>
      <w:r>
        <w:rPr>
          <w:rFonts w:hint="eastAsia" w:ascii="楷体_GB2312" w:hAnsi="楷体_GB2312" w:eastAsia="楷体_GB2312" w:cs="楷体_GB2312"/>
          <w:color w:val="auto"/>
          <w:highlight w:val="none"/>
          <w:lang w:val="en-US" w:eastAsia="zh-CN"/>
        </w:rPr>
        <w:t>（三）贴息标准。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color w:val="auto"/>
          <w:highlight w:val="none"/>
          <w:lang w:val="en-US" w:eastAsia="zh-CN"/>
        </w:rPr>
        <w:t>1.贴息范围。对因农业生产、农产品初加工等生产经营需要，进行基础设施建设、生产设施设备购置、原材料采购与加工、农业生产资料购买、农产品加工、仓储物流设施建设等投资从银行获得贷款的各类农业经营主体进行贷款贴息。农业经营主体已享受相关现代设施农业建设项目贴息、农机购置补贴或其他贷款贴息等政策补助；贷款利息支出存在逾期还贷产生的逾期贷款利息、加息、罚息；申请贴息对象、范围和贷款用途与规定不符等不纳入贴息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2.贴息标准。</w:t>
      </w:r>
      <w:r>
        <w:rPr>
          <w:rFonts w:hint="eastAsia"/>
          <w:color w:val="auto"/>
          <w:highlight w:val="none"/>
        </w:rPr>
        <w:t>若贴息贷款的年化利率在贷款期限内无浮动，年化利率超过2.8%的，贴息金额按照年化利率2.8%计算</w:t>
      </w:r>
      <w:r>
        <w:rPr>
          <w:rFonts w:hint="eastAsia"/>
          <w:color w:val="auto"/>
          <w:highlight w:val="none"/>
          <w:lang w:eastAsia="zh-CN"/>
        </w:rPr>
        <w:t>，</w:t>
      </w:r>
      <w:r>
        <w:rPr>
          <w:rFonts w:hint="eastAsia"/>
          <w:color w:val="auto"/>
          <w:highlight w:val="none"/>
        </w:rPr>
        <w:t>年化利率低于2.8%的，贴息金额按实际贷款年化利率计算</w:t>
      </w:r>
      <w:r>
        <w:rPr>
          <w:rFonts w:hint="eastAsia"/>
          <w:color w:val="auto"/>
          <w:highlight w:val="none"/>
          <w:lang w:eastAsia="zh-CN"/>
        </w:rPr>
        <w:t>；</w:t>
      </w:r>
      <w:r>
        <w:rPr>
          <w:rFonts w:hint="eastAsia"/>
          <w:color w:val="auto"/>
          <w:highlight w:val="none"/>
        </w:rPr>
        <w:t>若贴息贷款的年化利率在贷款期限内存在浮动，</w:t>
      </w:r>
      <w:r>
        <w:rPr>
          <w:rFonts w:hint="eastAsia"/>
          <w:color w:val="auto"/>
          <w:highlight w:val="none"/>
          <w:lang w:val="en-US" w:eastAsia="zh-CN"/>
        </w:rPr>
        <w:t>采用分段按实际天数计算：</w:t>
      </w:r>
      <w:r>
        <w:rPr>
          <w:rFonts w:hint="eastAsia"/>
          <w:color w:val="auto"/>
          <w:highlight w:val="none"/>
        </w:rPr>
        <w:t>年化利率超过2.8%</w:t>
      </w:r>
      <w:r>
        <w:rPr>
          <w:rFonts w:hint="eastAsia"/>
          <w:color w:val="auto"/>
          <w:highlight w:val="none"/>
          <w:lang w:val="en-US" w:eastAsia="zh-CN"/>
        </w:rPr>
        <w:t>的部分，按照</w:t>
      </w:r>
      <w:r>
        <w:rPr>
          <w:rFonts w:hint="eastAsia"/>
          <w:color w:val="auto"/>
          <w:highlight w:val="none"/>
        </w:rPr>
        <w:t>年化利率2.8%</w:t>
      </w:r>
      <w:r>
        <w:rPr>
          <w:rFonts w:hint="eastAsia"/>
          <w:color w:val="auto"/>
          <w:highlight w:val="none"/>
          <w:lang w:val="en-US" w:eastAsia="zh-CN"/>
        </w:rPr>
        <w:t>计算</w:t>
      </w:r>
      <w:r>
        <w:rPr>
          <w:rFonts w:hint="eastAsia"/>
          <w:color w:val="auto"/>
          <w:highlight w:val="none"/>
          <w:lang w:eastAsia="zh-CN"/>
        </w:rPr>
        <w:t>；</w:t>
      </w:r>
      <w:r>
        <w:rPr>
          <w:rFonts w:hint="eastAsia"/>
          <w:color w:val="auto"/>
          <w:highlight w:val="none"/>
        </w:rPr>
        <w:t>年化利率</w:t>
      </w:r>
      <w:r>
        <w:rPr>
          <w:rFonts w:hint="eastAsia"/>
          <w:color w:val="auto"/>
          <w:highlight w:val="none"/>
          <w:lang w:val="en-US" w:eastAsia="zh-CN"/>
        </w:rPr>
        <w:t>小于</w:t>
      </w:r>
      <w:r>
        <w:rPr>
          <w:rFonts w:hint="eastAsia"/>
          <w:color w:val="auto"/>
          <w:highlight w:val="none"/>
        </w:rPr>
        <w:t>2.8%的部分</w:t>
      </w:r>
      <w:r>
        <w:rPr>
          <w:rFonts w:hint="eastAsia"/>
          <w:color w:val="auto"/>
          <w:highlight w:val="none"/>
          <w:lang w:eastAsia="zh-CN"/>
        </w:rPr>
        <w:t>，</w:t>
      </w:r>
      <w:r>
        <w:rPr>
          <w:rFonts w:hint="eastAsia"/>
          <w:color w:val="auto"/>
          <w:highlight w:val="none"/>
          <w:lang w:val="en-US" w:eastAsia="zh-CN"/>
        </w:rPr>
        <w:t>按照实际</w:t>
      </w:r>
      <w:r>
        <w:rPr>
          <w:rFonts w:hint="eastAsia"/>
          <w:color w:val="auto"/>
          <w:highlight w:val="none"/>
        </w:rPr>
        <w:t>年化利率</w:t>
      </w:r>
      <w:r>
        <w:rPr>
          <w:rFonts w:hint="eastAsia"/>
          <w:color w:val="auto"/>
          <w:highlight w:val="none"/>
          <w:lang w:val="en-US" w:eastAsia="zh-CN"/>
        </w:rPr>
        <w:t>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贴息金额计算方式：贴息金额=单笔贷款实际付息对应的本金金额×利率（</w:t>
      </w:r>
      <w:r>
        <w:rPr>
          <w:rFonts w:hint="eastAsia"/>
          <w:color w:val="auto"/>
          <w:highlight w:val="none"/>
        </w:rPr>
        <w:t>利率</w:t>
      </w:r>
      <w:r>
        <w:rPr>
          <w:rFonts w:hint="eastAsia"/>
          <w:color w:val="auto"/>
          <w:highlight w:val="none"/>
          <w:lang w:val="en-US" w:eastAsia="zh-CN"/>
        </w:rPr>
        <w:t>不得超过2.8%，利率低于2.8%的按实际利率计算）×（实际付息天数/365）。</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olor w:val="auto"/>
          <w:highlight w:val="none"/>
          <w:lang w:val="en-US" w:eastAsia="zh-CN"/>
        </w:rPr>
      </w:pPr>
      <w:r>
        <w:rPr>
          <w:rFonts w:hint="eastAsia"/>
          <w:color w:val="auto"/>
          <w:highlight w:val="none"/>
          <w:lang w:val="en-US" w:eastAsia="zh-CN"/>
        </w:rPr>
        <w:t>3.贴息额度。</w:t>
      </w:r>
      <w:r>
        <w:rPr>
          <w:rFonts w:hint="eastAsia"/>
          <w:strike w:val="0"/>
          <w:dstrike w:val="0"/>
          <w:color w:val="auto"/>
          <w:highlight w:val="none"/>
          <w:lang w:val="en-US" w:eastAsia="zh-CN"/>
        </w:rPr>
        <w:t>单个贴息对象每个年度获得的贴息金额原则上不超过14万元</w:t>
      </w:r>
      <w:r>
        <w:rPr>
          <w:rFonts w:hint="eastAsia"/>
          <w:strike w:val="0"/>
          <w:dstrike w:val="0"/>
          <w:color w:val="auto"/>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u w:val="none"/>
          <w:lang w:val="en-US" w:eastAsia="zh-CN"/>
        </w:rPr>
      </w:pPr>
      <w:r>
        <w:rPr>
          <w:rFonts w:hint="eastAsia"/>
          <w:color w:val="auto"/>
          <w:highlight w:val="none"/>
          <w:u w:val="none"/>
          <w:lang w:val="en-US" w:eastAsia="zh-CN"/>
        </w:rPr>
        <w:t>4.贴息方式。按照突出重点、额度控制、贴完即止、严防风险的原则，贴息资金实行“先申请后补贴，先付息后补贴”，即借款人应按规定先向区农业农村局提交贴息申请，经审核受理后，再凭贷款银行开具的利息发票及其他申报材料按程序申请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u w:val="none"/>
          <w:lang w:val="en-US" w:eastAsia="zh-CN"/>
        </w:rPr>
      </w:pPr>
      <w:r>
        <w:rPr>
          <w:rFonts w:hint="eastAsia" w:ascii="楷体_GB2312" w:hAnsi="楷体_GB2312" w:eastAsia="楷体_GB2312" w:cs="楷体_GB2312"/>
          <w:color w:val="auto"/>
          <w:highlight w:val="none"/>
          <w:u w:val="none"/>
          <w:lang w:val="en-US" w:eastAsia="zh-CN"/>
        </w:rPr>
        <w:t>（四）贴息资金来源。</w:t>
      </w:r>
      <w:r>
        <w:rPr>
          <w:rFonts w:hint="eastAsia"/>
          <w:color w:val="auto"/>
          <w:highlight w:val="none"/>
          <w:u w:val="none"/>
          <w:lang w:val="en-US" w:eastAsia="zh-CN"/>
        </w:rPr>
        <w:t>所需贴息资金在驻镇帮镇扶村资金中统筹安排400万元，总额控制，贴完即止。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val="en-US" w:eastAsia="zh-CN"/>
        </w:rPr>
        <w:t>（五）贴息负面清单。</w:t>
      </w:r>
      <w:r>
        <w:rPr>
          <w:rFonts w:hint="eastAsia"/>
          <w:color w:val="auto"/>
          <w:highlight w:val="none"/>
          <w:lang w:val="en-US" w:eastAsia="zh-CN"/>
        </w:rPr>
        <w:t>对存在下列情形之一的，不得纳入贷款贴息项目申请范围：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1.提供虚假申报材料；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2.属于失信联合惩戒对象；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color w:val="auto"/>
          <w:highlight w:val="none"/>
          <w:lang w:val="en-US" w:eastAsia="zh-CN"/>
        </w:rPr>
        <w:t>3.同一笔贷款已享受其他政策性贴息；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strike w:val="0"/>
          <w:dstrike w:val="0"/>
          <w:color w:val="auto"/>
          <w:highlight w:val="none"/>
          <w:lang w:val="en-US" w:eastAsia="zh-CN"/>
        </w:rPr>
        <w:t>4.有其他严重违法违规行为；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strike w:val="0"/>
          <w:dstrike w:val="0"/>
          <w:color w:val="auto"/>
          <w:highlight w:val="none"/>
          <w:lang w:val="en-US" w:eastAsia="zh-CN"/>
        </w:rPr>
      </w:pPr>
      <w:r>
        <w:rPr>
          <w:rFonts w:hint="eastAsia"/>
          <w:strike w:val="0"/>
          <w:dstrike w:val="0"/>
          <w:color w:val="auto"/>
          <w:highlight w:val="none"/>
          <w:lang w:val="en-US" w:eastAsia="zh-CN"/>
        </w:rPr>
        <w:t>5.其他不符合贷款贴息情形的。</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贴息申请</w:t>
      </w:r>
      <w:r>
        <w:rPr>
          <w:rFonts w:hint="eastAsia" w:ascii="黑体" w:hAnsi="黑体" w:eastAsia="黑体" w:cs="黑体"/>
          <w:color w:val="auto"/>
          <w:highlight w:val="none"/>
        </w:rPr>
        <w:t>程序</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申报。</w:t>
      </w:r>
      <w:r>
        <w:rPr>
          <w:rFonts w:hint="eastAsia"/>
          <w:color w:val="auto"/>
          <w:highlight w:val="none"/>
          <w:lang w:val="en-US" w:eastAsia="zh-CN"/>
        </w:rPr>
        <w:t>贷款主体向注册地所在镇人民政府、街道办事处提出贴息申请，递交相关申报材料。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color w:val="auto"/>
          <w:highlight w:val="none"/>
          <w:lang w:val="en-US" w:eastAsia="zh-CN"/>
        </w:rPr>
        <w:t>申请贴息需提交材料如下：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s="Times New Roman"/>
          <w:color w:val="auto"/>
          <w:kern w:val="2"/>
          <w:sz w:val="32"/>
          <w:szCs w:val="24"/>
          <w:highlight w:val="none"/>
          <w:lang w:val="en-US" w:eastAsia="zh-CN" w:bidi="ar-SA"/>
        </w:rPr>
        <w:t>1.农业经营主体</w:t>
      </w:r>
      <w:r>
        <w:rPr>
          <w:rFonts w:hint="eastAsia"/>
          <w:color w:val="auto"/>
          <w:highlight w:val="none"/>
          <w:lang w:val="en-US" w:eastAsia="zh-CN"/>
        </w:rPr>
        <w:t>贷款贴息申请表</w:t>
      </w:r>
      <w:r>
        <w:rPr>
          <w:rFonts w:hint="eastAsia" w:ascii="仿宋_GB2312" w:hAnsi="仿宋_GB2312" w:eastAsia="仿宋_GB2312"/>
          <w:color w:val="auto"/>
          <w:sz w:val="32"/>
          <w:highlight w:val="none"/>
          <w:lang w:val="en-US" w:eastAsia="zh-CN"/>
        </w:rPr>
        <w:t>（附件1）、农业经营主体贷款贴息申报承诺书（附件2）</w:t>
      </w:r>
      <w:r>
        <w:rPr>
          <w:rFonts w:hint="eastAsia"/>
          <w:color w:val="auto"/>
          <w:sz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2.经营主体营业执照、机构代码证、法人身份证复印件（加盖企业公章）；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olor w:val="auto"/>
          <w:sz w:val="32"/>
          <w:highlight w:val="none"/>
          <w:lang w:val="en-US" w:eastAsia="zh-CN"/>
        </w:rPr>
      </w:pPr>
      <w:r>
        <w:rPr>
          <w:rFonts w:hint="eastAsia"/>
          <w:color w:val="auto"/>
          <w:sz w:val="32"/>
          <w:highlight w:val="none"/>
          <w:lang w:val="en-US" w:eastAsia="zh-CN"/>
        </w:rPr>
        <w:t>3.</w:t>
      </w:r>
      <w:r>
        <w:rPr>
          <w:rFonts w:hint="eastAsia" w:ascii="仿宋_GB2312" w:hAnsi="仿宋_GB2312" w:eastAsia="仿宋_GB2312"/>
          <w:color w:val="auto"/>
          <w:sz w:val="32"/>
          <w:highlight w:val="none"/>
          <w:lang w:val="en-US" w:eastAsia="zh-CN"/>
        </w:rPr>
        <w:t>申报主体与银行签订的贷款合同(或协议)和有关银行贷款有效凭据(银行拨款单</w:t>
      </w:r>
      <w:r>
        <w:rPr>
          <w:rFonts w:hint="eastAsia"/>
          <w:color w:val="auto"/>
          <w:sz w:val="32"/>
          <w:highlight w:val="none"/>
          <w:lang w:val="en-US" w:eastAsia="zh-CN"/>
        </w:rPr>
        <w:t>、</w:t>
      </w:r>
      <w:r>
        <w:rPr>
          <w:rFonts w:hint="eastAsia" w:ascii="仿宋_GB2312" w:hAnsi="仿宋_GB2312" w:eastAsia="仿宋_GB2312"/>
          <w:color w:val="auto"/>
          <w:sz w:val="32"/>
          <w:highlight w:val="none"/>
          <w:lang w:val="en-US" w:eastAsia="zh-CN"/>
        </w:rPr>
        <w:t>借款借据、利息计算表等)的复印件,经贷款行盖章确认；贷款合同(或协议)必须注明相应的贷款用途或有贷款银行出具的贷款用途证明,不在贴息范围内的贷款不予贴息；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strike/>
          <w:dstrike w:val="0"/>
          <w:color w:val="auto"/>
          <w:highlight w:val="none"/>
          <w:lang w:val="en-US" w:eastAsia="zh-CN"/>
        </w:rPr>
        <w:t>4</w:t>
      </w:r>
      <w:r>
        <w:rPr>
          <w:rFonts w:hint="eastAsia"/>
          <w:color w:val="auto"/>
          <w:highlight w:val="none"/>
          <w:lang w:val="en-US" w:eastAsia="zh-CN"/>
        </w:rPr>
        <w:t>.审核提出的其他补充佐证材料。</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ascii="楷体_GB2312" w:hAnsi="楷体_GB2312" w:eastAsia="楷体_GB2312" w:cs="楷体_GB2312"/>
          <w:color w:val="auto"/>
          <w:highlight w:val="none"/>
          <w:lang w:val="en-US" w:eastAsia="zh-CN"/>
        </w:rPr>
        <w:t>初审。</w:t>
      </w:r>
      <w:r>
        <w:rPr>
          <w:rFonts w:hint="eastAsia"/>
          <w:color w:val="auto"/>
          <w:highlight w:val="none"/>
          <w:lang w:val="en-US" w:eastAsia="zh-CN"/>
        </w:rPr>
        <w:t>镇人民政府、街道办事处在收到贴息申请后，应当向区农业农村局了解贴息剩余资金情况，并要严格审核申请主体提交的贷款贴息材料，通过实地走访、与金融机构核查等方式，对申报主体资格、贷款明细、贷款真实性、贷款用途、还本付息等情况进行审核，审核通过后将相关材料报区农业农村局复审。对申请材料弄虚作假的申请主体，镇人民政府或街道办事处不得接受其二次申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复核。</w:t>
      </w:r>
      <w:r>
        <w:rPr>
          <w:rFonts w:hint="eastAsia"/>
          <w:color w:val="auto"/>
          <w:highlight w:val="none"/>
          <w:lang w:val="en-US" w:eastAsia="zh-CN"/>
        </w:rPr>
        <w:t>区农业农村局对申报材料进行复核并开展现场核查，对申报手续不齐备、数据不准确、资料不齐全的申报项目予以驳回，不予贴息支持。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公示。</w:t>
      </w:r>
      <w:r>
        <w:rPr>
          <w:rFonts w:hint="eastAsia"/>
          <w:color w:val="auto"/>
          <w:highlight w:val="none"/>
          <w:lang w:val="en-US" w:eastAsia="zh-CN"/>
        </w:rPr>
        <w:t>区农业农村局定期对</w:t>
      </w:r>
      <w:r>
        <w:rPr>
          <w:rFonts w:hint="eastAsia"/>
          <w:color w:val="auto"/>
          <w:highlight w:val="none"/>
          <w:lang w:val="en-US" w:eastAsia="zh-CN"/>
        </w:rPr>
        <w:t>初步</w:t>
      </w:r>
      <w:r>
        <w:rPr>
          <w:rFonts w:hint="eastAsia"/>
          <w:color w:val="auto"/>
          <w:highlight w:val="none"/>
          <w:lang w:val="en-US" w:eastAsia="zh-CN"/>
        </w:rPr>
        <w:t>符合贴息条件的申报主体在政府门户网站进行公示，公示期不得少于五个工作日。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资金拨付。</w:t>
      </w:r>
      <w:r>
        <w:rPr>
          <w:rFonts w:hint="eastAsia"/>
          <w:color w:val="auto"/>
          <w:highlight w:val="none"/>
          <w:lang w:val="en-US" w:eastAsia="zh-CN"/>
        </w:rPr>
        <w:t>经公示无异议和区农业农村局党组会议讨论通过后，由区农业农村局统筹安排贴息资金，并向申报主体出具贴息申请受理通知。申报主体每三个月向区农业农村局提交</w:t>
      </w:r>
      <w:r>
        <w:rPr>
          <w:rFonts w:hint="eastAsia" w:ascii="仿宋_GB2312" w:hAnsi="仿宋_GB2312" w:eastAsia="仿宋_GB2312"/>
          <w:color w:val="auto"/>
          <w:sz w:val="32"/>
          <w:highlight w:val="none"/>
          <w:lang w:val="en-US" w:eastAsia="zh-CN"/>
        </w:rPr>
        <w:t>利息发票、付息及还本的银行回单</w:t>
      </w:r>
      <w:r>
        <w:rPr>
          <w:rFonts w:hint="eastAsia"/>
          <w:color w:val="auto"/>
          <w:sz w:val="32"/>
          <w:highlight w:val="none"/>
          <w:lang w:val="en-US" w:eastAsia="zh-CN"/>
        </w:rPr>
        <w:t>等利息支付凭证复印件（需</w:t>
      </w:r>
      <w:r>
        <w:rPr>
          <w:rFonts w:hint="eastAsia" w:ascii="仿宋_GB2312" w:hAnsi="仿宋_GB2312" w:eastAsia="仿宋_GB2312"/>
          <w:color w:val="auto"/>
          <w:sz w:val="32"/>
          <w:highlight w:val="none"/>
          <w:lang w:val="en-US" w:eastAsia="zh-CN"/>
        </w:rPr>
        <w:t>经贷款行盖章确认</w:t>
      </w:r>
      <w:r>
        <w:rPr>
          <w:rFonts w:hint="eastAsia"/>
          <w:color w:val="auto"/>
          <w:sz w:val="32"/>
          <w:highlight w:val="none"/>
          <w:lang w:val="en-US" w:eastAsia="zh-CN"/>
        </w:rPr>
        <w:t>），</w:t>
      </w:r>
      <w:r>
        <w:rPr>
          <w:rFonts w:hint="eastAsia"/>
          <w:color w:val="auto"/>
          <w:sz w:val="32"/>
          <w:highlight w:val="none"/>
          <w:u w:val="none"/>
          <w:lang w:val="en-US" w:eastAsia="zh-CN"/>
        </w:rPr>
        <w:t>若逾期超过3个月未提交，取消本次贴息资格。</w:t>
      </w:r>
      <w:r>
        <w:rPr>
          <w:rFonts w:hint="eastAsia"/>
          <w:color w:val="auto"/>
          <w:sz w:val="32"/>
          <w:highlight w:val="none"/>
          <w:lang w:val="en-US" w:eastAsia="zh-CN"/>
        </w:rPr>
        <w:t>区农业农村局向区财政提交贴息资金拨付申请，</w:t>
      </w:r>
      <w:r>
        <w:rPr>
          <w:rFonts w:hint="eastAsia"/>
          <w:color w:val="auto"/>
          <w:highlight w:val="none"/>
          <w:lang w:val="en-US" w:eastAsia="zh-CN"/>
        </w:rPr>
        <w:t>区财政局按程序向申报主体发放贴息资金。</w:t>
      </w:r>
      <w:r>
        <w:rPr>
          <w:rFonts w:hint="eastAsia"/>
          <w:color w:val="auto"/>
          <w:highlight w:val="none"/>
        </w:rPr>
        <w:t>贴息金额使用情况通过政府网站定期公布。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停止受理。</w:t>
      </w:r>
      <w:r>
        <w:rPr>
          <w:rFonts w:hint="eastAsia"/>
          <w:color w:val="auto"/>
          <w:highlight w:val="none"/>
          <w:lang w:val="en-US" w:eastAsia="zh-CN"/>
        </w:rPr>
        <w:t>贴息金额使用完毕，或</w:t>
      </w:r>
      <w:r>
        <w:rPr>
          <w:rFonts w:hint="default"/>
          <w:color w:val="auto"/>
          <w:highlight w:val="none"/>
          <w:lang w:val="en-US" w:eastAsia="zh-CN"/>
        </w:rPr>
        <w:t>本实施方案到期，镇人民政府（街道办事处）、</w:t>
      </w:r>
      <w:r>
        <w:rPr>
          <w:rFonts w:hint="default"/>
          <w:color w:val="auto"/>
          <w:highlight w:val="none"/>
          <w:u w:val="none"/>
          <w:lang w:val="en-US" w:eastAsia="zh-CN"/>
        </w:rPr>
        <w:t>区农业农村局停止受理贴息申请</w:t>
      </w:r>
      <w:r>
        <w:rPr>
          <w:rFonts w:hint="eastAsia"/>
          <w:color w:val="auto"/>
          <w:highlight w:val="none"/>
          <w:u w:val="none"/>
          <w:lang w:val="en-US" w:eastAsia="zh-CN"/>
        </w:rPr>
        <w:t>，并由镇人民政府（街道办事处）向申请主体做好解释</w:t>
      </w:r>
      <w:r>
        <w:rPr>
          <w:rFonts w:hint="default"/>
          <w:color w:val="auto"/>
          <w:highlight w:val="none"/>
          <w:u w:val="none"/>
          <w:lang w:val="en-US" w:eastAsia="zh-CN"/>
        </w:rPr>
        <w:t>。已受理的贴息申请，贴息主体按程序继续申请拨付贴息资金。</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rPr>
      </w:pPr>
      <w:r>
        <w:rPr>
          <w:rFonts w:hint="eastAsia" w:ascii="黑体" w:hAnsi="黑体" w:eastAsia="黑体" w:cs="黑体"/>
          <w:color w:val="auto"/>
          <w:highlight w:val="none"/>
        </w:rPr>
        <w:t>保障措施</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强化</w:t>
      </w:r>
      <w:r>
        <w:rPr>
          <w:rFonts w:hint="eastAsia" w:ascii="楷体_GB2312" w:hAnsi="楷体_GB2312" w:eastAsia="楷体_GB2312" w:cs="楷体_GB2312"/>
          <w:color w:val="auto"/>
          <w:highlight w:val="none"/>
        </w:rPr>
        <w:t>组织</w:t>
      </w:r>
      <w:r>
        <w:rPr>
          <w:rFonts w:hint="eastAsia" w:ascii="楷体_GB2312" w:hAnsi="楷体_GB2312" w:eastAsia="楷体_GB2312" w:cs="楷体_GB2312"/>
          <w:color w:val="auto"/>
          <w:highlight w:val="none"/>
          <w:lang w:val="en-US" w:eastAsia="zh-CN"/>
        </w:rPr>
        <w:t>领导</w:t>
      </w:r>
      <w:r>
        <w:rPr>
          <w:rFonts w:hint="eastAsia" w:ascii="楷体_GB2312" w:hAnsi="楷体_GB2312" w:eastAsia="楷体_GB2312" w:cs="楷体_GB2312"/>
          <w:color w:val="auto"/>
          <w:highlight w:val="none"/>
          <w:lang w:eastAsia="zh-CN"/>
        </w:rPr>
        <w:t>。</w:t>
      </w:r>
      <w:r>
        <w:rPr>
          <w:rFonts w:hint="eastAsia"/>
          <w:color w:val="auto"/>
          <w:highlight w:val="none"/>
          <w:lang w:val="en-US" w:eastAsia="zh-CN"/>
        </w:rPr>
        <w:t>各镇（街道）、区农业农村局</w:t>
      </w:r>
      <w:r>
        <w:rPr>
          <w:rFonts w:hint="eastAsia"/>
          <w:color w:val="auto"/>
          <w:highlight w:val="none"/>
        </w:rPr>
        <w:t>要高度重视，</w:t>
      </w:r>
      <w:r>
        <w:rPr>
          <w:rFonts w:hint="eastAsia"/>
          <w:color w:val="auto"/>
          <w:highlight w:val="none"/>
          <w:lang w:val="en-US" w:eastAsia="zh-CN"/>
        </w:rPr>
        <w:t>加强组织领导和部门协调配合</w:t>
      </w:r>
      <w:r>
        <w:rPr>
          <w:rFonts w:hint="eastAsia"/>
          <w:color w:val="auto"/>
          <w:highlight w:val="none"/>
        </w:rPr>
        <w:t>，切实做好审核、总结和绩效评价等各项工作。要认真做好调查摸底、政策宣传、结果公示等相关工作，确保项目资金落实到位。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color w:val="auto"/>
          <w:highlight w:val="none"/>
        </w:rPr>
      </w:pPr>
      <w:r>
        <w:rPr>
          <w:rFonts w:hint="eastAsia" w:ascii="楷体_GB2312" w:hAnsi="楷体_GB2312" w:eastAsia="楷体_GB2312" w:cs="楷体_GB2312"/>
          <w:color w:val="auto"/>
          <w:highlight w:val="none"/>
          <w:lang w:val="en-US" w:eastAsia="zh-CN"/>
        </w:rPr>
        <w:t>（二）强化指导服务</w:t>
      </w:r>
      <w:r>
        <w:rPr>
          <w:rFonts w:hint="eastAsia" w:ascii="楷体_GB2312" w:hAnsi="楷体_GB2312" w:eastAsia="楷体_GB2312" w:cs="楷体_GB2312"/>
          <w:color w:val="auto"/>
          <w:highlight w:val="none"/>
          <w:lang w:eastAsia="zh-CN"/>
        </w:rPr>
        <w:t>。</w:t>
      </w:r>
      <w:r>
        <w:rPr>
          <w:rFonts w:hint="eastAsia"/>
          <w:color w:val="auto"/>
          <w:highlight w:val="none"/>
          <w:lang w:val="en-US" w:eastAsia="zh-CN"/>
        </w:rPr>
        <w:t>各镇（街道）、</w:t>
      </w:r>
      <w:r>
        <w:rPr>
          <w:rFonts w:hint="eastAsia" w:ascii="仿宋_GB2312" w:hAnsi="仿宋_GB2312" w:eastAsia="仿宋_GB2312" w:cs="仿宋_GB2312"/>
          <w:color w:val="auto"/>
          <w:highlight w:val="none"/>
          <w:lang w:val="en-US" w:eastAsia="zh-CN"/>
        </w:rPr>
        <w:t>区农业农村局</w:t>
      </w:r>
      <w:r>
        <w:rPr>
          <w:rFonts w:hint="eastAsia"/>
          <w:color w:val="auto"/>
          <w:highlight w:val="none"/>
        </w:rPr>
        <w:t>要结合实际，</w:t>
      </w:r>
      <w:r>
        <w:rPr>
          <w:rFonts w:hint="eastAsia"/>
          <w:color w:val="auto"/>
          <w:highlight w:val="none"/>
          <w:lang w:val="en-US" w:eastAsia="zh-CN"/>
        </w:rPr>
        <w:t>多渠道做好贷款贴息政策宣传解读，确保经营主体准确理解掌握政策要点、申请流程、贴息要求等，切实</w:t>
      </w:r>
      <w:r>
        <w:rPr>
          <w:rFonts w:hint="eastAsia"/>
          <w:color w:val="auto"/>
          <w:highlight w:val="none"/>
        </w:rPr>
        <w:t>保证各项措施和服务到位，补贴程序和结果公开、公平、公正。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rPr>
      </w:pPr>
      <w:r>
        <w:rPr>
          <w:rFonts w:hint="eastAsia" w:ascii="楷体_GB2312" w:hAnsi="楷体_GB2312" w:eastAsia="楷体_GB2312" w:cs="楷体_GB2312"/>
          <w:color w:val="auto"/>
          <w:highlight w:val="none"/>
          <w:lang w:val="en-US" w:eastAsia="zh-CN"/>
        </w:rPr>
        <w:t>（三）强化</w:t>
      </w:r>
      <w:r>
        <w:rPr>
          <w:rFonts w:hint="eastAsia" w:ascii="楷体_GB2312" w:hAnsi="楷体_GB2312" w:eastAsia="楷体_GB2312" w:cs="楷体_GB2312"/>
          <w:color w:val="auto"/>
          <w:highlight w:val="none"/>
        </w:rPr>
        <w:t>监管</w:t>
      </w:r>
      <w:r>
        <w:rPr>
          <w:rFonts w:hint="eastAsia" w:ascii="楷体_GB2312" w:hAnsi="楷体_GB2312" w:eastAsia="楷体_GB2312" w:cs="楷体_GB2312"/>
          <w:color w:val="auto"/>
          <w:highlight w:val="none"/>
          <w:lang w:val="en-US" w:eastAsia="zh-CN"/>
        </w:rPr>
        <w:t>执行</w:t>
      </w:r>
      <w:r>
        <w:rPr>
          <w:rFonts w:hint="eastAsia" w:ascii="楷体_GB2312" w:hAnsi="楷体_GB2312" w:eastAsia="楷体_GB2312" w:cs="楷体_GB2312"/>
          <w:color w:val="auto"/>
          <w:highlight w:val="none"/>
          <w:lang w:eastAsia="zh-CN"/>
        </w:rPr>
        <w:t>。</w:t>
      </w:r>
      <w:r>
        <w:rPr>
          <w:rFonts w:hint="eastAsia"/>
          <w:color w:val="auto"/>
          <w:highlight w:val="none"/>
          <w:lang w:val="en-US" w:eastAsia="zh-CN"/>
        </w:rPr>
        <w:t>各镇（街道）、区农业农村局</w:t>
      </w:r>
      <w:r>
        <w:rPr>
          <w:rFonts w:hint="eastAsia"/>
          <w:color w:val="auto"/>
          <w:highlight w:val="none"/>
          <w:lang w:eastAsia="zh-CN"/>
        </w:rPr>
        <w:t>、</w:t>
      </w:r>
      <w:r>
        <w:rPr>
          <w:rFonts w:hint="eastAsia"/>
          <w:color w:val="auto"/>
          <w:highlight w:val="none"/>
          <w:lang w:val="en-US" w:eastAsia="zh-CN"/>
        </w:rPr>
        <w:t>区财政局</w:t>
      </w:r>
      <w:r>
        <w:rPr>
          <w:rFonts w:hint="eastAsia"/>
          <w:color w:val="auto"/>
          <w:highlight w:val="none"/>
        </w:rPr>
        <w:t>要强化项目监管</w:t>
      </w:r>
      <w:r>
        <w:rPr>
          <w:rFonts w:hint="eastAsia"/>
          <w:color w:val="auto"/>
          <w:highlight w:val="none"/>
          <w:lang w:eastAsia="zh-CN"/>
        </w:rPr>
        <w:t>，</w:t>
      </w:r>
      <w:r>
        <w:rPr>
          <w:rFonts w:hint="eastAsia"/>
          <w:color w:val="auto"/>
          <w:highlight w:val="none"/>
          <w:lang w:val="en-US" w:eastAsia="zh-CN"/>
        </w:rPr>
        <w:t>建立规范工作台账，严格审核把关，加强对申请材料合规性、真实性的审核，如发现申请主体弄虚作假骗取贷款贴息资金的，将列入黑名单，今后不再受理该对象贷款贴息资金以及其他财政补助资金的申请，停止拨付贷款贴息资金或追收已拨付的贷款贴息资金；</w:t>
      </w:r>
      <w:r>
        <w:rPr>
          <w:rFonts w:hint="eastAsia"/>
          <w:color w:val="auto"/>
          <w:highlight w:val="none"/>
        </w:rPr>
        <w:t>项目资金要实行封闭管理，专款专用，建立严格的资金审批、绩效管理和监督制度</w:t>
      </w:r>
      <w:r>
        <w:rPr>
          <w:rFonts w:hint="eastAsia"/>
          <w:color w:val="auto"/>
          <w:highlight w:val="none"/>
          <w:lang w:eastAsia="zh-CN"/>
        </w:rPr>
        <w:t>，</w:t>
      </w:r>
      <w:r>
        <w:rPr>
          <w:rFonts w:hint="eastAsia"/>
          <w:color w:val="auto"/>
          <w:highlight w:val="none"/>
          <w:lang w:val="en-US" w:eastAsia="zh-CN"/>
        </w:rPr>
        <w:t>防范</w:t>
      </w:r>
      <w:r>
        <w:rPr>
          <w:rFonts w:hint="eastAsia"/>
          <w:color w:val="auto"/>
          <w:highlight w:val="none"/>
        </w:rPr>
        <w:t>挤占、截留、挪用、套取</w:t>
      </w:r>
      <w:r>
        <w:rPr>
          <w:rFonts w:hint="eastAsia"/>
          <w:color w:val="auto"/>
          <w:highlight w:val="none"/>
          <w:lang w:val="en-US" w:eastAsia="zh-CN"/>
        </w:rPr>
        <w:t>贴息</w:t>
      </w:r>
      <w:r>
        <w:rPr>
          <w:rFonts w:hint="eastAsia"/>
          <w:color w:val="auto"/>
          <w:highlight w:val="none"/>
        </w:rPr>
        <w:t>资金等</w:t>
      </w:r>
      <w:r>
        <w:rPr>
          <w:rFonts w:hint="eastAsia"/>
          <w:color w:val="auto"/>
          <w:highlight w:val="none"/>
          <w:lang w:val="en-US" w:eastAsia="zh-CN"/>
        </w:rPr>
        <w:t>违法</w:t>
      </w:r>
      <w:r>
        <w:rPr>
          <w:rFonts w:hint="eastAsia"/>
          <w:color w:val="auto"/>
          <w:highlight w:val="none"/>
        </w:rPr>
        <w:t>行为</w:t>
      </w:r>
      <w:r>
        <w:rPr>
          <w:rFonts w:hint="eastAsia"/>
          <w:color w:val="auto"/>
          <w:highlight w:val="none"/>
          <w:lang w:eastAsia="zh-CN"/>
        </w:rPr>
        <w:t>，</w:t>
      </w:r>
      <w:r>
        <w:rPr>
          <w:rFonts w:hint="eastAsia"/>
          <w:color w:val="auto"/>
          <w:highlight w:val="none"/>
          <w:lang w:val="en-US" w:eastAsia="zh-CN"/>
        </w:rPr>
        <w:t>确保资金高效使用</w:t>
      </w:r>
      <w:r>
        <w:rPr>
          <w:rFonts w:hint="eastAsia"/>
          <w:color w:val="auto"/>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五、其他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u w:val="none"/>
          <w:lang w:val="en-US" w:eastAsia="zh-CN"/>
        </w:rPr>
      </w:pPr>
      <w:r>
        <w:rPr>
          <w:rFonts w:hint="eastAsia"/>
          <w:color w:val="auto"/>
          <w:highlight w:val="none"/>
          <w:lang w:val="en-US" w:eastAsia="zh-CN"/>
        </w:rPr>
        <w:t>（一）</w:t>
      </w:r>
      <w:r>
        <w:rPr>
          <w:rFonts w:hint="default"/>
          <w:color w:val="auto"/>
          <w:highlight w:val="none"/>
          <w:lang w:val="en-US" w:eastAsia="zh-CN"/>
        </w:rPr>
        <w:t>本方案自印发之日起实施，有效期</w:t>
      </w:r>
      <w:r>
        <w:rPr>
          <w:rFonts w:hint="eastAsia"/>
          <w:color w:val="auto"/>
          <w:highlight w:val="none"/>
          <w:lang w:val="en-US" w:eastAsia="zh-CN"/>
        </w:rPr>
        <w:t>一年</w:t>
      </w:r>
      <w:r>
        <w:rPr>
          <w:rFonts w:hint="default"/>
          <w:color w:val="auto"/>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olor w:val="auto"/>
          <w:highlight w:val="none"/>
          <w:lang w:val="en-US" w:eastAsia="zh-CN"/>
        </w:rPr>
      </w:pPr>
      <w:r>
        <w:rPr>
          <w:rFonts w:hint="eastAsia"/>
          <w:color w:val="auto"/>
          <w:highlight w:val="none"/>
          <w:u w:val="none"/>
          <w:lang w:val="en-US" w:eastAsia="zh-CN"/>
        </w:rPr>
        <w:t>（二）</w:t>
      </w:r>
      <w:r>
        <w:rPr>
          <w:rFonts w:hint="eastAsia"/>
          <w:color w:val="auto"/>
          <w:highlight w:val="none"/>
          <w:lang w:val="en-US" w:eastAsia="zh-CN"/>
        </w:rPr>
        <w:t>本</w:t>
      </w:r>
      <w:r>
        <w:rPr>
          <w:rFonts w:hint="default"/>
          <w:color w:val="auto"/>
          <w:highlight w:val="none"/>
          <w:lang w:val="en-US" w:eastAsia="zh-CN"/>
        </w:rPr>
        <w:t>方案未尽事项由清远市清城区农业农村局研究决定</w:t>
      </w:r>
      <w:r>
        <w:rPr>
          <w:rFonts w:hint="eastAsia"/>
          <w:color w:val="auto"/>
          <w:highlight w:val="none"/>
          <w:lang w:val="en-US" w:eastAsia="zh-CN"/>
        </w:rPr>
        <w:t>，</w:t>
      </w:r>
      <w:r>
        <w:rPr>
          <w:rFonts w:hint="default"/>
          <w:color w:val="auto"/>
          <w:highlight w:val="none"/>
          <w:lang w:val="en-US" w:eastAsia="zh-CN"/>
        </w:rPr>
        <w:t>最终解释权归清远市清城区农业农村局。</w:t>
      </w:r>
    </w:p>
    <w:p>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附件：1.农业经营主体贷款贴息申请表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color w:val="auto"/>
          <w:highlight w:val="none"/>
        </w:rPr>
      </w:pPr>
      <w:r>
        <w:rPr>
          <w:rFonts w:hint="eastAsia"/>
          <w:color w:val="auto"/>
          <w:highlight w:val="none"/>
          <w:lang w:val="en-US" w:eastAsia="zh-CN"/>
        </w:rPr>
        <w:t>2.农业经营主体贷款贴息承诺书</w:t>
      </w:r>
      <w:r>
        <w:rPr>
          <w:color w:val="auto"/>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18"/>
          <w:szCs w:val="18"/>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农业经营主体贷款贴息申请表</w:t>
      </w:r>
    </w:p>
    <w:tbl>
      <w:tblPr>
        <w:tblStyle w:val="6"/>
        <w:tblW w:w="9420"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2520"/>
        <w:gridCol w:w="240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企业（主体）名称</w:t>
            </w:r>
          </w:p>
        </w:tc>
        <w:tc>
          <w:tcPr>
            <w:tcW w:w="6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联系人</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联系电话</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主营业务</w:t>
            </w:r>
          </w:p>
        </w:tc>
        <w:tc>
          <w:tcPr>
            <w:tcW w:w="688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上月底资产总额</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XXXX万元</w:t>
            </w: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上年度利润总额</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XXXX万元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535" w:type="dxa"/>
          </w:tcPr>
          <w:p>
            <w:pPr>
              <w:keepNext w:val="0"/>
              <w:keepLines w:val="0"/>
              <w:pageBreakBefore w:val="0"/>
              <w:widowControl w:val="0"/>
              <w:numPr>
                <w:ilvl w:val="0"/>
                <w:numId w:val="0"/>
              </w:numPr>
              <w:tabs>
                <w:tab w:val="center" w:pos="1227"/>
              </w:tabs>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统一社会信用代码</w:t>
            </w:r>
          </w:p>
        </w:tc>
        <w:tc>
          <w:tcPr>
            <w:tcW w:w="252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c>
          <w:tcPr>
            <w:tcW w:w="2400"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开户银行</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银行账户名称</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银行账号</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贷款项目及用途</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贷款金额（万元）</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53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贷款期限</w:t>
            </w:r>
          </w:p>
        </w:tc>
        <w:tc>
          <w:tcPr>
            <w:tcW w:w="252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贷款利率</w:t>
            </w:r>
          </w:p>
        </w:tc>
        <w:tc>
          <w:tcPr>
            <w:tcW w:w="1965" w:type="dxa"/>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sz w:val="28"/>
                <w:szCs w:val="28"/>
                <w:highlight w:val="none"/>
                <w:vertAlign w:val="baseline"/>
                <w:lang w:val="en-US" w:eastAsia="zh-CN"/>
              </w:rPr>
            </w:pPr>
            <w:r>
              <w:rPr>
                <w:rFonts w:hint="eastAsia"/>
                <w:color w:val="auto"/>
                <w:sz w:val="28"/>
                <w:szCs w:val="28"/>
                <w:highlight w:val="none"/>
                <w:vertAlign w:val="baseline"/>
                <w:lang w:val="en-US" w:eastAsia="zh-CN"/>
              </w:rPr>
              <w:t>贷款利息额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（万元）</w:t>
            </w:r>
          </w:p>
        </w:tc>
        <w:tc>
          <w:tcPr>
            <w:tcW w:w="2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color w:val="auto"/>
                <w:sz w:val="28"/>
                <w:szCs w:val="28"/>
                <w:highlight w:val="none"/>
                <w:vertAlign w:val="baseline"/>
                <w:lang w:val="en-US" w:eastAsia="zh-CN"/>
              </w:rPr>
            </w:pPr>
          </w:p>
        </w:tc>
        <w:tc>
          <w:tcPr>
            <w:tcW w:w="24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sz w:val="28"/>
                <w:szCs w:val="28"/>
                <w:highlight w:val="none"/>
                <w:vertAlign w:val="baseline"/>
                <w:lang w:val="en-US" w:eastAsia="zh-CN"/>
              </w:rPr>
            </w:pPr>
            <w:r>
              <w:rPr>
                <w:rFonts w:hint="eastAsia"/>
                <w:color w:val="auto"/>
                <w:sz w:val="28"/>
                <w:szCs w:val="28"/>
                <w:highlight w:val="none"/>
                <w:vertAlign w:val="baseline"/>
                <w:lang w:val="en-US" w:eastAsia="zh-CN"/>
              </w:rPr>
              <w:t>申请财政贴息额</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（万元）</w:t>
            </w:r>
          </w:p>
        </w:tc>
        <w:tc>
          <w:tcPr>
            <w:tcW w:w="196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银行意见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right"/>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default"/>
                <w:color w:val="auto"/>
                <w:sz w:val="30"/>
                <w:szCs w:val="30"/>
                <w:highlight w:val="none"/>
                <w:vertAlign w:val="baseline"/>
                <w:lang w:val="en-US" w:eastAsia="zh-CN"/>
              </w:rPr>
            </w:pPr>
            <w:r>
              <w:rPr>
                <w:rFonts w:hint="eastAsia"/>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镇（街道）意见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right"/>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right"/>
              <w:textAlignment w:val="auto"/>
              <w:rPr>
                <w:rFonts w:hint="default" w:ascii="仿宋_GB2312" w:hAnsi="仿宋_GB2312" w:eastAsia="仿宋_GB2312" w:cs="Times New Roman"/>
                <w:color w:val="auto"/>
                <w:kern w:val="2"/>
                <w:sz w:val="30"/>
                <w:szCs w:val="30"/>
                <w:highlight w:val="none"/>
                <w:vertAlign w:val="baseline"/>
                <w:lang w:val="en-US" w:eastAsia="zh-CN" w:bidi="ar-SA"/>
              </w:rPr>
            </w:pPr>
            <w:r>
              <w:rPr>
                <w:rFonts w:hint="eastAsia"/>
                <w:color w:val="auto"/>
                <w:sz w:val="24"/>
                <w:szCs w:val="24"/>
                <w:highlight w:val="none"/>
                <w:vertAlign w:val="baseline"/>
                <w:lang w:val="en-US" w:eastAsia="zh-CN"/>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253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center"/>
              <w:textAlignment w:val="auto"/>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县（市、区）农业农村部门意见</w:t>
            </w:r>
          </w:p>
        </w:tc>
        <w:tc>
          <w:tcPr>
            <w:tcW w:w="6885" w:type="dxa"/>
            <w:gridSpan w:val="3"/>
            <w:vAlign w:val="bottom"/>
          </w:tcPr>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right"/>
              <w:textAlignment w:val="auto"/>
              <w:rPr>
                <w:rFonts w:hint="default"/>
                <w:color w:val="auto"/>
                <w:sz w:val="28"/>
                <w:szCs w:val="28"/>
                <w:highlight w:val="none"/>
                <w:vertAlign w:val="baseli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jc w:val="right"/>
              <w:textAlignment w:val="auto"/>
              <w:rPr>
                <w:rFonts w:hint="default"/>
                <w:color w:val="auto"/>
                <w:sz w:val="24"/>
                <w:szCs w:val="24"/>
                <w:highlight w:val="none"/>
                <w:vertAlign w:val="baseline"/>
                <w:lang w:val="en-US" w:eastAsia="zh-CN"/>
              </w:rPr>
            </w:pPr>
            <w:r>
              <w:rPr>
                <w:rFonts w:hint="eastAsia"/>
                <w:color w:val="auto"/>
                <w:sz w:val="24"/>
                <w:szCs w:val="24"/>
                <w:highlight w:val="none"/>
                <w:vertAlign w:val="baseline"/>
                <w:lang w:val="en-US" w:eastAsia="zh-CN"/>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0" w:firstLineChars="0"/>
              <w:jc w:val="right"/>
              <w:textAlignment w:val="auto"/>
              <w:rPr>
                <w:rFonts w:hint="default" w:ascii="仿宋_GB2312" w:hAnsi="仿宋_GB2312" w:eastAsia="仿宋_GB2312" w:cs="Times New Roman"/>
                <w:color w:val="auto"/>
                <w:kern w:val="2"/>
                <w:sz w:val="30"/>
                <w:szCs w:val="30"/>
                <w:highlight w:val="none"/>
                <w:vertAlign w:val="baseline"/>
                <w:lang w:val="en-US" w:eastAsia="zh-CN" w:bidi="ar-SA"/>
              </w:rPr>
            </w:pPr>
            <w:r>
              <w:rPr>
                <w:rFonts w:hint="eastAsia"/>
                <w:color w:val="auto"/>
                <w:sz w:val="24"/>
                <w:szCs w:val="24"/>
                <w:highlight w:val="none"/>
                <w:vertAlign w:val="baseline"/>
                <w:lang w:val="en-US" w:eastAsia="zh-CN"/>
              </w:rPr>
              <w:t xml:space="preserve">    年    月    日 </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olor w:val="auto"/>
          <w:sz w:val="24"/>
          <w:szCs w:val="24"/>
          <w:highlight w:val="none"/>
          <w:lang w:val="en-US" w:eastAsia="zh-CN"/>
        </w:rPr>
      </w:pPr>
      <w:r>
        <w:rPr>
          <w:rFonts w:hint="eastAsia"/>
          <w:color w:val="auto"/>
          <w:sz w:val="24"/>
          <w:szCs w:val="24"/>
          <w:highlight w:val="none"/>
          <w:lang w:val="en-US" w:eastAsia="zh-CN"/>
        </w:rPr>
        <w:t>备注：贷款利息额，指在本方案印发之日起一年内新增的银行贷款产生的利息金额。</w:t>
      </w:r>
    </w:p>
    <w:p>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黑体" w:hAnsi="黑体" w:eastAsia="黑体" w:cs="黑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lang w:val="en-US" w:eastAsia="zh-CN"/>
        </w:rPr>
        <w:t>农业经营主体贷款贴息申报承诺书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val="en-US" w:eastAsia="zh-CN"/>
        </w:rPr>
        <w:t>本单位（或本人）自愿作出以下承诺：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val="en-US" w:eastAsia="zh-CN"/>
        </w:rPr>
        <w:t>1.所提交全部资料真实有效、完整准确、不存在任何虚假记载、误导性陈述或重大遗漏；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highlight w:val="none"/>
          <w:lang w:val="en-US" w:eastAsia="zh-CN"/>
        </w:rPr>
        <w:t>2.无擅自改变贷款用途，用于其他与涉农生产经营无关用途的情况；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highlight w:val="none"/>
          <w:lang w:val="en-US" w:eastAsia="zh-CN"/>
        </w:rPr>
        <w:t>3.该项贷款未享受过其他政策性贴息；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highlight w:val="none"/>
          <w:lang w:val="en-US" w:eastAsia="zh-CN"/>
        </w:rPr>
        <w:t>4.严格遵守借贷合同约定，按期按要求还本付息；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highlight w:val="none"/>
          <w:lang w:val="en-US" w:eastAsia="zh-CN"/>
        </w:rPr>
        <w:t>5.同意在审查或检查过程中，可通过相关渠道包括但不限于工商、司法、银行等单位进行信息查询，并有权保存查询结果。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highlight w:val="none"/>
          <w:lang w:val="en-US" w:eastAsia="zh-CN"/>
        </w:rPr>
      </w:pPr>
      <w:r>
        <w:rPr>
          <w:rFonts w:hint="eastAsia"/>
          <w:highlight w:val="none"/>
          <w:lang w:val="en-US" w:eastAsia="zh-CN"/>
        </w:rPr>
        <w:t>如有隐瞒，愿承担一切后果。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highlight w:val="none"/>
          <w:lang w:val="en-US" w:eastAsia="zh-CN"/>
        </w:rPr>
        <w:t xml:space="preserve">法人代表签名：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highlight w:val="none"/>
          <w:lang w:val="en-US" w:eastAsia="zh-CN"/>
        </w:rPr>
        <w:t xml:space="preserve">单位盖章：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highlight w:val="none"/>
          <w:lang w:val="en-US" w:eastAsia="zh-CN"/>
        </w:rPr>
      </w:pPr>
      <w:r>
        <w:rPr>
          <w:rFonts w:hint="eastAsia"/>
          <w:highlight w:val="none"/>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color w:val="auto"/>
          <w:sz w:val="24"/>
          <w:szCs w:val="24"/>
          <w:highlight w:val="none"/>
          <w:lang w:val="en-US" w:eastAsia="zh-CN"/>
        </w:rPr>
      </w:pPr>
    </w:p>
    <w:sectPr>
      <w:footerReference r:id="rId3" w:type="default"/>
      <w:pgSz w:w="11906" w:h="16838"/>
      <w:pgMar w:top="2211" w:right="1474" w:bottom="187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DCC92"/>
    <w:multiLevelType w:val="singleLevel"/>
    <w:tmpl w:val="C39DCC92"/>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1">
    <w:nsid w:val="F8EBB589"/>
    <w:multiLevelType w:val="singleLevel"/>
    <w:tmpl w:val="F8EBB589"/>
    <w:lvl w:ilvl="0" w:tentative="0">
      <w:start w:val="1"/>
      <w:numFmt w:val="chineseCounting"/>
      <w:suff w:val="nothing"/>
      <w:lvlText w:val="%1、"/>
      <w:lvlJc w:val="left"/>
      <w:rPr>
        <w:rFonts w:hint="eastAsia" w:ascii="黑体" w:hAnsi="黑体" w:eastAsia="黑体" w:cs="黑体"/>
        <w:sz w:val="32"/>
        <w:szCs w:val="32"/>
      </w:rPr>
    </w:lvl>
  </w:abstractNum>
  <w:abstractNum w:abstractNumId="2">
    <w:nsid w:val="4A117E52"/>
    <w:multiLevelType w:val="singleLevel"/>
    <w:tmpl w:val="4A117E52"/>
    <w:lvl w:ilvl="0" w:tentative="0">
      <w:start w:val="1"/>
      <w:numFmt w:val="chineseCounting"/>
      <w:suff w:val="nothing"/>
      <w:lvlText w:val="（%1）"/>
      <w:lvlJc w:val="left"/>
      <w:rPr>
        <w:rFonts w:hint="eastAsia" w:ascii="楷体_GB2312" w:hAnsi="楷体_GB2312" w:eastAsia="楷体_GB2312" w:cs="楷体_GB2312"/>
        <w:sz w:val="32"/>
        <w:szCs w:val="32"/>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5796"/>
    <w:rsid w:val="003E1955"/>
    <w:rsid w:val="006400B8"/>
    <w:rsid w:val="007A48F6"/>
    <w:rsid w:val="00802C1F"/>
    <w:rsid w:val="00DA4D16"/>
    <w:rsid w:val="016B6C47"/>
    <w:rsid w:val="019F3B59"/>
    <w:rsid w:val="01BA69B6"/>
    <w:rsid w:val="01E50FC7"/>
    <w:rsid w:val="02061B4E"/>
    <w:rsid w:val="021805B7"/>
    <w:rsid w:val="02333405"/>
    <w:rsid w:val="02DA563B"/>
    <w:rsid w:val="02E8678D"/>
    <w:rsid w:val="031665EA"/>
    <w:rsid w:val="03452251"/>
    <w:rsid w:val="034E1134"/>
    <w:rsid w:val="03604C18"/>
    <w:rsid w:val="036961E0"/>
    <w:rsid w:val="040212F2"/>
    <w:rsid w:val="041C0909"/>
    <w:rsid w:val="04662FC9"/>
    <w:rsid w:val="046F3155"/>
    <w:rsid w:val="04921968"/>
    <w:rsid w:val="04A71514"/>
    <w:rsid w:val="04A939AA"/>
    <w:rsid w:val="04C76139"/>
    <w:rsid w:val="04E42F54"/>
    <w:rsid w:val="04E9538C"/>
    <w:rsid w:val="05131B3C"/>
    <w:rsid w:val="0537296A"/>
    <w:rsid w:val="05672C5A"/>
    <w:rsid w:val="05A91793"/>
    <w:rsid w:val="06E55743"/>
    <w:rsid w:val="0714199A"/>
    <w:rsid w:val="07331ED8"/>
    <w:rsid w:val="075B5429"/>
    <w:rsid w:val="0763209B"/>
    <w:rsid w:val="077F0CDA"/>
    <w:rsid w:val="07BD2D5A"/>
    <w:rsid w:val="07C60B77"/>
    <w:rsid w:val="07FB62BC"/>
    <w:rsid w:val="08426019"/>
    <w:rsid w:val="08996AE2"/>
    <w:rsid w:val="089C2A98"/>
    <w:rsid w:val="08B907C2"/>
    <w:rsid w:val="08D95E3A"/>
    <w:rsid w:val="08DF312F"/>
    <w:rsid w:val="08F44455"/>
    <w:rsid w:val="08FF0113"/>
    <w:rsid w:val="093B1F61"/>
    <w:rsid w:val="099C32E7"/>
    <w:rsid w:val="09E714CE"/>
    <w:rsid w:val="09F73826"/>
    <w:rsid w:val="09FE7278"/>
    <w:rsid w:val="0A53046B"/>
    <w:rsid w:val="0B137577"/>
    <w:rsid w:val="0B45720C"/>
    <w:rsid w:val="0B4924DA"/>
    <w:rsid w:val="0B4C408E"/>
    <w:rsid w:val="0C6704E0"/>
    <w:rsid w:val="0C7408D3"/>
    <w:rsid w:val="0C9D2B1E"/>
    <w:rsid w:val="0CB947D1"/>
    <w:rsid w:val="0CD730C4"/>
    <w:rsid w:val="0D5A25F6"/>
    <w:rsid w:val="0D6805AC"/>
    <w:rsid w:val="0D781E29"/>
    <w:rsid w:val="0DB75024"/>
    <w:rsid w:val="0DC131E4"/>
    <w:rsid w:val="0DCA6125"/>
    <w:rsid w:val="0DD13A80"/>
    <w:rsid w:val="0DEE36FE"/>
    <w:rsid w:val="0DEE5CAA"/>
    <w:rsid w:val="0E062ACB"/>
    <w:rsid w:val="0EB35794"/>
    <w:rsid w:val="0F0C3BC2"/>
    <w:rsid w:val="0F214DA1"/>
    <w:rsid w:val="0F2763DD"/>
    <w:rsid w:val="0F2B48BF"/>
    <w:rsid w:val="0F34039F"/>
    <w:rsid w:val="0F37225F"/>
    <w:rsid w:val="0F381F9B"/>
    <w:rsid w:val="0F5F4446"/>
    <w:rsid w:val="0FA95F1A"/>
    <w:rsid w:val="0FC00511"/>
    <w:rsid w:val="0FC84544"/>
    <w:rsid w:val="0FFC64FA"/>
    <w:rsid w:val="101A2F9A"/>
    <w:rsid w:val="105952CD"/>
    <w:rsid w:val="10897513"/>
    <w:rsid w:val="10B028F0"/>
    <w:rsid w:val="10B624A4"/>
    <w:rsid w:val="10BD362C"/>
    <w:rsid w:val="10E12736"/>
    <w:rsid w:val="111C5DA5"/>
    <w:rsid w:val="119F0937"/>
    <w:rsid w:val="11C365E2"/>
    <w:rsid w:val="11C92CB5"/>
    <w:rsid w:val="11D42EBC"/>
    <w:rsid w:val="12017920"/>
    <w:rsid w:val="12117B42"/>
    <w:rsid w:val="121C6B1F"/>
    <w:rsid w:val="122B5911"/>
    <w:rsid w:val="12B47C36"/>
    <w:rsid w:val="12D2442C"/>
    <w:rsid w:val="12F64105"/>
    <w:rsid w:val="133A3E7C"/>
    <w:rsid w:val="13457278"/>
    <w:rsid w:val="134647DD"/>
    <w:rsid w:val="135715C0"/>
    <w:rsid w:val="137D56C8"/>
    <w:rsid w:val="13C408D8"/>
    <w:rsid w:val="1419216C"/>
    <w:rsid w:val="14644FCE"/>
    <w:rsid w:val="146A4F67"/>
    <w:rsid w:val="148A3453"/>
    <w:rsid w:val="149D2790"/>
    <w:rsid w:val="14A11465"/>
    <w:rsid w:val="14B24D4E"/>
    <w:rsid w:val="14BB5A02"/>
    <w:rsid w:val="15122978"/>
    <w:rsid w:val="15202377"/>
    <w:rsid w:val="1541710A"/>
    <w:rsid w:val="155C45D8"/>
    <w:rsid w:val="159C381C"/>
    <w:rsid w:val="15B541E8"/>
    <w:rsid w:val="15CB0366"/>
    <w:rsid w:val="15DF32A9"/>
    <w:rsid w:val="162678C0"/>
    <w:rsid w:val="16504472"/>
    <w:rsid w:val="16B2213E"/>
    <w:rsid w:val="16EF3DAF"/>
    <w:rsid w:val="170E4D81"/>
    <w:rsid w:val="17155EB6"/>
    <w:rsid w:val="172B3A3F"/>
    <w:rsid w:val="173970F2"/>
    <w:rsid w:val="17515184"/>
    <w:rsid w:val="175E0D23"/>
    <w:rsid w:val="176E3311"/>
    <w:rsid w:val="17891CA2"/>
    <w:rsid w:val="179A24F8"/>
    <w:rsid w:val="17F22FE7"/>
    <w:rsid w:val="18096B95"/>
    <w:rsid w:val="184F4189"/>
    <w:rsid w:val="185F0FC1"/>
    <w:rsid w:val="186D079A"/>
    <w:rsid w:val="186E7A6F"/>
    <w:rsid w:val="18A03500"/>
    <w:rsid w:val="18BF1FD7"/>
    <w:rsid w:val="18C15416"/>
    <w:rsid w:val="191A101C"/>
    <w:rsid w:val="19326ADF"/>
    <w:rsid w:val="195F6091"/>
    <w:rsid w:val="19A37AB3"/>
    <w:rsid w:val="19B74DC6"/>
    <w:rsid w:val="19CE5598"/>
    <w:rsid w:val="19E21E92"/>
    <w:rsid w:val="1A0D279E"/>
    <w:rsid w:val="1A1825C6"/>
    <w:rsid w:val="1A197394"/>
    <w:rsid w:val="1A1F3544"/>
    <w:rsid w:val="1A8872F6"/>
    <w:rsid w:val="1ABC0B4C"/>
    <w:rsid w:val="1AE55AA4"/>
    <w:rsid w:val="1B0C5365"/>
    <w:rsid w:val="1B33535D"/>
    <w:rsid w:val="1B42566F"/>
    <w:rsid w:val="1B5218F4"/>
    <w:rsid w:val="1BC95871"/>
    <w:rsid w:val="1C873000"/>
    <w:rsid w:val="1CB91B50"/>
    <w:rsid w:val="1CE2638B"/>
    <w:rsid w:val="1D0737D3"/>
    <w:rsid w:val="1D2802A6"/>
    <w:rsid w:val="1D3921F8"/>
    <w:rsid w:val="1DB42EE7"/>
    <w:rsid w:val="1DE92202"/>
    <w:rsid w:val="1E042A94"/>
    <w:rsid w:val="1E11323F"/>
    <w:rsid w:val="1E512818"/>
    <w:rsid w:val="1E5D1F9E"/>
    <w:rsid w:val="1E707EB2"/>
    <w:rsid w:val="1E7B1794"/>
    <w:rsid w:val="1E82664D"/>
    <w:rsid w:val="1EBA1095"/>
    <w:rsid w:val="1F417545"/>
    <w:rsid w:val="1F4E7F93"/>
    <w:rsid w:val="1F5D7D7B"/>
    <w:rsid w:val="1F7766EB"/>
    <w:rsid w:val="1F8153B0"/>
    <w:rsid w:val="1FB762E3"/>
    <w:rsid w:val="1FBC0690"/>
    <w:rsid w:val="1FD64474"/>
    <w:rsid w:val="1FE367A4"/>
    <w:rsid w:val="202C0706"/>
    <w:rsid w:val="202F2297"/>
    <w:rsid w:val="20301F12"/>
    <w:rsid w:val="203771AB"/>
    <w:rsid w:val="205645BD"/>
    <w:rsid w:val="20857015"/>
    <w:rsid w:val="20A73915"/>
    <w:rsid w:val="20CF5977"/>
    <w:rsid w:val="20E20501"/>
    <w:rsid w:val="21352F72"/>
    <w:rsid w:val="214B35AC"/>
    <w:rsid w:val="215F2DA6"/>
    <w:rsid w:val="21B51011"/>
    <w:rsid w:val="21C20A5F"/>
    <w:rsid w:val="21CB7BBF"/>
    <w:rsid w:val="21D4095A"/>
    <w:rsid w:val="221556D4"/>
    <w:rsid w:val="221E1BBA"/>
    <w:rsid w:val="225F5135"/>
    <w:rsid w:val="227F3531"/>
    <w:rsid w:val="22BC1C6E"/>
    <w:rsid w:val="22C06CE8"/>
    <w:rsid w:val="22F03E01"/>
    <w:rsid w:val="232204D0"/>
    <w:rsid w:val="233E39FC"/>
    <w:rsid w:val="23606968"/>
    <w:rsid w:val="2368058F"/>
    <w:rsid w:val="238D37E5"/>
    <w:rsid w:val="23BD1BE9"/>
    <w:rsid w:val="23C63638"/>
    <w:rsid w:val="23F133EF"/>
    <w:rsid w:val="24162B48"/>
    <w:rsid w:val="24B62793"/>
    <w:rsid w:val="25135947"/>
    <w:rsid w:val="25502A06"/>
    <w:rsid w:val="25685027"/>
    <w:rsid w:val="257B1F33"/>
    <w:rsid w:val="25BE483D"/>
    <w:rsid w:val="25D334FB"/>
    <w:rsid w:val="2634178C"/>
    <w:rsid w:val="266E7BDA"/>
    <w:rsid w:val="266F43FE"/>
    <w:rsid w:val="267F3DEE"/>
    <w:rsid w:val="2690576E"/>
    <w:rsid w:val="26CC7BF4"/>
    <w:rsid w:val="27150E88"/>
    <w:rsid w:val="2727553C"/>
    <w:rsid w:val="27AD4A29"/>
    <w:rsid w:val="27C67F27"/>
    <w:rsid w:val="27CB7278"/>
    <w:rsid w:val="283033C9"/>
    <w:rsid w:val="28307059"/>
    <w:rsid w:val="283327EE"/>
    <w:rsid w:val="28B65910"/>
    <w:rsid w:val="28B7359D"/>
    <w:rsid w:val="2901514A"/>
    <w:rsid w:val="298A7081"/>
    <w:rsid w:val="299B12C2"/>
    <w:rsid w:val="29AE4672"/>
    <w:rsid w:val="29CA2441"/>
    <w:rsid w:val="29EE7691"/>
    <w:rsid w:val="29F35043"/>
    <w:rsid w:val="29FD0B17"/>
    <w:rsid w:val="2A04156A"/>
    <w:rsid w:val="2A0F31F4"/>
    <w:rsid w:val="2A4C6FAB"/>
    <w:rsid w:val="2AEB45BA"/>
    <w:rsid w:val="2B505C73"/>
    <w:rsid w:val="2B582456"/>
    <w:rsid w:val="2B904B96"/>
    <w:rsid w:val="2BB4057F"/>
    <w:rsid w:val="2C05005C"/>
    <w:rsid w:val="2C262633"/>
    <w:rsid w:val="2C2B2E0C"/>
    <w:rsid w:val="2C33506A"/>
    <w:rsid w:val="2C3A6C52"/>
    <w:rsid w:val="2C6B1543"/>
    <w:rsid w:val="2C896913"/>
    <w:rsid w:val="2CED2AA1"/>
    <w:rsid w:val="2D30333A"/>
    <w:rsid w:val="2D6D54FB"/>
    <w:rsid w:val="2D871BF6"/>
    <w:rsid w:val="2D91562A"/>
    <w:rsid w:val="2DCB75F6"/>
    <w:rsid w:val="2DE06285"/>
    <w:rsid w:val="2DED4D10"/>
    <w:rsid w:val="2E6C3A9C"/>
    <w:rsid w:val="2E861350"/>
    <w:rsid w:val="2EC849E6"/>
    <w:rsid w:val="2EF2598A"/>
    <w:rsid w:val="2F1B54D0"/>
    <w:rsid w:val="2F5A30A0"/>
    <w:rsid w:val="2FA710BF"/>
    <w:rsid w:val="3017653C"/>
    <w:rsid w:val="301F7470"/>
    <w:rsid w:val="302C082E"/>
    <w:rsid w:val="30310DBE"/>
    <w:rsid w:val="304D2358"/>
    <w:rsid w:val="308B2A71"/>
    <w:rsid w:val="30B32F89"/>
    <w:rsid w:val="31246733"/>
    <w:rsid w:val="312D1F90"/>
    <w:rsid w:val="316D54C9"/>
    <w:rsid w:val="31757635"/>
    <w:rsid w:val="31B10CD4"/>
    <w:rsid w:val="31B14C60"/>
    <w:rsid w:val="31E84AF3"/>
    <w:rsid w:val="32454E1E"/>
    <w:rsid w:val="325B5EBC"/>
    <w:rsid w:val="32852631"/>
    <w:rsid w:val="32C216D7"/>
    <w:rsid w:val="32F562B1"/>
    <w:rsid w:val="32FA4131"/>
    <w:rsid w:val="3323048A"/>
    <w:rsid w:val="33506106"/>
    <w:rsid w:val="33680BF5"/>
    <w:rsid w:val="337D52A0"/>
    <w:rsid w:val="33A50D95"/>
    <w:rsid w:val="33AE5CBB"/>
    <w:rsid w:val="33B521D7"/>
    <w:rsid w:val="33CA02B5"/>
    <w:rsid w:val="33E833AA"/>
    <w:rsid w:val="3414180C"/>
    <w:rsid w:val="346471D4"/>
    <w:rsid w:val="346E7C55"/>
    <w:rsid w:val="349F1F1B"/>
    <w:rsid w:val="34D32C16"/>
    <w:rsid w:val="35041DAA"/>
    <w:rsid w:val="35202E8D"/>
    <w:rsid w:val="353851BC"/>
    <w:rsid w:val="35B42DAA"/>
    <w:rsid w:val="35F35690"/>
    <w:rsid w:val="36274EBB"/>
    <w:rsid w:val="364936D1"/>
    <w:rsid w:val="365D10F1"/>
    <w:rsid w:val="367B724F"/>
    <w:rsid w:val="369520D4"/>
    <w:rsid w:val="369A15E0"/>
    <w:rsid w:val="369B1405"/>
    <w:rsid w:val="36C250B1"/>
    <w:rsid w:val="36CA089B"/>
    <w:rsid w:val="36D54C17"/>
    <w:rsid w:val="378A578F"/>
    <w:rsid w:val="379F19E2"/>
    <w:rsid w:val="38412345"/>
    <w:rsid w:val="387042F4"/>
    <w:rsid w:val="38961B47"/>
    <w:rsid w:val="38BA04B9"/>
    <w:rsid w:val="39014FF1"/>
    <w:rsid w:val="3912085E"/>
    <w:rsid w:val="393429D6"/>
    <w:rsid w:val="39444005"/>
    <w:rsid w:val="39482AD2"/>
    <w:rsid w:val="39615BE0"/>
    <w:rsid w:val="396D23F2"/>
    <w:rsid w:val="39715EA5"/>
    <w:rsid w:val="39AA432C"/>
    <w:rsid w:val="39EB12DA"/>
    <w:rsid w:val="3A263368"/>
    <w:rsid w:val="3A30754B"/>
    <w:rsid w:val="3A666A7D"/>
    <w:rsid w:val="3A7465EF"/>
    <w:rsid w:val="3A7C0A72"/>
    <w:rsid w:val="3AA17438"/>
    <w:rsid w:val="3AB620B2"/>
    <w:rsid w:val="3AD250BD"/>
    <w:rsid w:val="3B0B20B5"/>
    <w:rsid w:val="3B2300C9"/>
    <w:rsid w:val="3B3B4BB9"/>
    <w:rsid w:val="3B6022E0"/>
    <w:rsid w:val="3B6402BE"/>
    <w:rsid w:val="3B825C51"/>
    <w:rsid w:val="3BCD15C8"/>
    <w:rsid w:val="3BEC7058"/>
    <w:rsid w:val="3C0171D9"/>
    <w:rsid w:val="3C463046"/>
    <w:rsid w:val="3C865C9C"/>
    <w:rsid w:val="3CCB1F73"/>
    <w:rsid w:val="3D1F1C10"/>
    <w:rsid w:val="3D497EF6"/>
    <w:rsid w:val="3D6E6BB7"/>
    <w:rsid w:val="3D8953BD"/>
    <w:rsid w:val="3E374CB6"/>
    <w:rsid w:val="3E4B2251"/>
    <w:rsid w:val="3E7359DF"/>
    <w:rsid w:val="3EE33229"/>
    <w:rsid w:val="3EEC0F67"/>
    <w:rsid w:val="3F4E3355"/>
    <w:rsid w:val="3FC1183D"/>
    <w:rsid w:val="3FDB764B"/>
    <w:rsid w:val="3FFD5BA9"/>
    <w:rsid w:val="40125A1B"/>
    <w:rsid w:val="40231ADA"/>
    <w:rsid w:val="40306791"/>
    <w:rsid w:val="405476E4"/>
    <w:rsid w:val="40556E6E"/>
    <w:rsid w:val="40783EE9"/>
    <w:rsid w:val="40AA6B43"/>
    <w:rsid w:val="410B48D9"/>
    <w:rsid w:val="41154E3F"/>
    <w:rsid w:val="413C37E5"/>
    <w:rsid w:val="414A1AE4"/>
    <w:rsid w:val="416778AD"/>
    <w:rsid w:val="418469B7"/>
    <w:rsid w:val="42334A7D"/>
    <w:rsid w:val="42810392"/>
    <w:rsid w:val="42E32C50"/>
    <w:rsid w:val="43231E38"/>
    <w:rsid w:val="43400966"/>
    <w:rsid w:val="43445FD6"/>
    <w:rsid w:val="435A7BB2"/>
    <w:rsid w:val="436C6F5C"/>
    <w:rsid w:val="43711F2D"/>
    <w:rsid w:val="4387763C"/>
    <w:rsid w:val="43FA6751"/>
    <w:rsid w:val="44045F9D"/>
    <w:rsid w:val="440A1DBE"/>
    <w:rsid w:val="441D3736"/>
    <w:rsid w:val="442A081F"/>
    <w:rsid w:val="44414ED2"/>
    <w:rsid w:val="444C49B4"/>
    <w:rsid w:val="446D1416"/>
    <w:rsid w:val="448B41CD"/>
    <w:rsid w:val="451D5708"/>
    <w:rsid w:val="452901C3"/>
    <w:rsid w:val="4554786A"/>
    <w:rsid w:val="45632D1C"/>
    <w:rsid w:val="45721CC0"/>
    <w:rsid w:val="457263B8"/>
    <w:rsid w:val="45CC0926"/>
    <w:rsid w:val="45EA30DB"/>
    <w:rsid w:val="45FB2870"/>
    <w:rsid w:val="46206BA3"/>
    <w:rsid w:val="466C3823"/>
    <w:rsid w:val="4691012F"/>
    <w:rsid w:val="46BB1594"/>
    <w:rsid w:val="46D42F01"/>
    <w:rsid w:val="46FD262B"/>
    <w:rsid w:val="470A5019"/>
    <w:rsid w:val="47727328"/>
    <w:rsid w:val="477517FF"/>
    <w:rsid w:val="47782B1A"/>
    <w:rsid w:val="477D0E32"/>
    <w:rsid w:val="487004E7"/>
    <w:rsid w:val="48805495"/>
    <w:rsid w:val="489C65DA"/>
    <w:rsid w:val="48C8726F"/>
    <w:rsid w:val="490677BE"/>
    <w:rsid w:val="495C4420"/>
    <w:rsid w:val="4ADE2656"/>
    <w:rsid w:val="4AFB051A"/>
    <w:rsid w:val="4B334D05"/>
    <w:rsid w:val="4B567BEB"/>
    <w:rsid w:val="4BEF4B78"/>
    <w:rsid w:val="4C1D74C3"/>
    <w:rsid w:val="4C325625"/>
    <w:rsid w:val="4C346BF9"/>
    <w:rsid w:val="4C47394B"/>
    <w:rsid w:val="4C575C28"/>
    <w:rsid w:val="4CFC4755"/>
    <w:rsid w:val="4D41690E"/>
    <w:rsid w:val="4D500ED7"/>
    <w:rsid w:val="4D6249E6"/>
    <w:rsid w:val="4D794DA0"/>
    <w:rsid w:val="4DB4211D"/>
    <w:rsid w:val="4E690CC7"/>
    <w:rsid w:val="4EB35683"/>
    <w:rsid w:val="4EB9184F"/>
    <w:rsid w:val="4EE26110"/>
    <w:rsid w:val="4F1F7051"/>
    <w:rsid w:val="4F3D0872"/>
    <w:rsid w:val="4F74741A"/>
    <w:rsid w:val="4F8350CD"/>
    <w:rsid w:val="50527229"/>
    <w:rsid w:val="5056104D"/>
    <w:rsid w:val="50684C3C"/>
    <w:rsid w:val="50A0466A"/>
    <w:rsid w:val="50E44021"/>
    <w:rsid w:val="50F13FC9"/>
    <w:rsid w:val="515E2895"/>
    <w:rsid w:val="517321C0"/>
    <w:rsid w:val="518E78CE"/>
    <w:rsid w:val="519E67EC"/>
    <w:rsid w:val="51BC7E9B"/>
    <w:rsid w:val="51D144A5"/>
    <w:rsid w:val="51FE59F9"/>
    <w:rsid w:val="5231735A"/>
    <w:rsid w:val="52380EE8"/>
    <w:rsid w:val="523C60FE"/>
    <w:rsid w:val="52581F4B"/>
    <w:rsid w:val="526E41FF"/>
    <w:rsid w:val="529254F1"/>
    <w:rsid w:val="52BB40E7"/>
    <w:rsid w:val="53250BCA"/>
    <w:rsid w:val="53327DB0"/>
    <w:rsid w:val="537967BD"/>
    <w:rsid w:val="537D6444"/>
    <w:rsid w:val="53BF787C"/>
    <w:rsid w:val="53C370D3"/>
    <w:rsid w:val="53E87914"/>
    <w:rsid w:val="53F07186"/>
    <w:rsid w:val="542C40F5"/>
    <w:rsid w:val="544740BF"/>
    <w:rsid w:val="54C364B9"/>
    <w:rsid w:val="555F10F2"/>
    <w:rsid w:val="55736641"/>
    <w:rsid w:val="55A50BD8"/>
    <w:rsid w:val="55CE4B2D"/>
    <w:rsid w:val="5639638F"/>
    <w:rsid w:val="565E3C44"/>
    <w:rsid w:val="56672841"/>
    <w:rsid w:val="56750D19"/>
    <w:rsid w:val="57206F91"/>
    <w:rsid w:val="5725701E"/>
    <w:rsid w:val="572D108B"/>
    <w:rsid w:val="575B6CA4"/>
    <w:rsid w:val="575C69CA"/>
    <w:rsid w:val="57933DCF"/>
    <w:rsid w:val="57E914FA"/>
    <w:rsid w:val="57FA65F3"/>
    <w:rsid w:val="58142B8D"/>
    <w:rsid w:val="58BC437E"/>
    <w:rsid w:val="597F1634"/>
    <w:rsid w:val="59D055F3"/>
    <w:rsid w:val="59E146C5"/>
    <w:rsid w:val="59F54BC4"/>
    <w:rsid w:val="5A102FC9"/>
    <w:rsid w:val="5A6913B8"/>
    <w:rsid w:val="5A70104F"/>
    <w:rsid w:val="5A780204"/>
    <w:rsid w:val="5AA95F88"/>
    <w:rsid w:val="5AC10B45"/>
    <w:rsid w:val="5AE55E41"/>
    <w:rsid w:val="5B2B4CAF"/>
    <w:rsid w:val="5B397B8B"/>
    <w:rsid w:val="5BC93566"/>
    <w:rsid w:val="5BFA093A"/>
    <w:rsid w:val="5BFB5FCF"/>
    <w:rsid w:val="5BFF7779"/>
    <w:rsid w:val="5C0C14B3"/>
    <w:rsid w:val="5C247A91"/>
    <w:rsid w:val="5C6D15D5"/>
    <w:rsid w:val="5C6E3649"/>
    <w:rsid w:val="5CAF328A"/>
    <w:rsid w:val="5CC42381"/>
    <w:rsid w:val="5CD252D1"/>
    <w:rsid w:val="5CFC0CB4"/>
    <w:rsid w:val="5D4F537C"/>
    <w:rsid w:val="5D922B49"/>
    <w:rsid w:val="5DDA1E37"/>
    <w:rsid w:val="5DE04BA4"/>
    <w:rsid w:val="5E074E01"/>
    <w:rsid w:val="5E837CAF"/>
    <w:rsid w:val="5E9F389B"/>
    <w:rsid w:val="5EB05594"/>
    <w:rsid w:val="5ED93BFF"/>
    <w:rsid w:val="5EF939D7"/>
    <w:rsid w:val="5F6042A9"/>
    <w:rsid w:val="5F943FC0"/>
    <w:rsid w:val="5F9E216D"/>
    <w:rsid w:val="5FE9093C"/>
    <w:rsid w:val="60176010"/>
    <w:rsid w:val="60421638"/>
    <w:rsid w:val="60647EE8"/>
    <w:rsid w:val="60B105D3"/>
    <w:rsid w:val="61205CD3"/>
    <w:rsid w:val="613E160E"/>
    <w:rsid w:val="614D3B21"/>
    <w:rsid w:val="617D0425"/>
    <w:rsid w:val="61846E5E"/>
    <w:rsid w:val="61902250"/>
    <w:rsid w:val="61A165E9"/>
    <w:rsid w:val="61FB50A9"/>
    <w:rsid w:val="620809D8"/>
    <w:rsid w:val="6224234C"/>
    <w:rsid w:val="62671F7F"/>
    <w:rsid w:val="62A32FFA"/>
    <w:rsid w:val="62D01246"/>
    <w:rsid w:val="62E20426"/>
    <w:rsid w:val="631D57C6"/>
    <w:rsid w:val="63746251"/>
    <w:rsid w:val="638916B1"/>
    <w:rsid w:val="64244346"/>
    <w:rsid w:val="648E370C"/>
    <w:rsid w:val="64A20726"/>
    <w:rsid w:val="64A778EC"/>
    <w:rsid w:val="64F13A77"/>
    <w:rsid w:val="64F9378B"/>
    <w:rsid w:val="65332C0C"/>
    <w:rsid w:val="653B6E0A"/>
    <w:rsid w:val="654B45DB"/>
    <w:rsid w:val="65790D87"/>
    <w:rsid w:val="658E46D6"/>
    <w:rsid w:val="658F76E4"/>
    <w:rsid w:val="6609499B"/>
    <w:rsid w:val="6616432B"/>
    <w:rsid w:val="66AD27B7"/>
    <w:rsid w:val="66E031B6"/>
    <w:rsid w:val="67044A97"/>
    <w:rsid w:val="675C007E"/>
    <w:rsid w:val="676D2000"/>
    <w:rsid w:val="67772725"/>
    <w:rsid w:val="67B879ED"/>
    <w:rsid w:val="67F60DFC"/>
    <w:rsid w:val="686D7B6C"/>
    <w:rsid w:val="68793712"/>
    <w:rsid w:val="68B46F5C"/>
    <w:rsid w:val="68CA27C3"/>
    <w:rsid w:val="68E51D8C"/>
    <w:rsid w:val="68ED17F0"/>
    <w:rsid w:val="6927767F"/>
    <w:rsid w:val="6969488B"/>
    <w:rsid w:val="69772813"/>
    <w:rsid w:val="69CA7975"/>
    <w:rsid w:val="69FB4842"/>
    <w:rsid w:val="6A693FC2"/>
    <w:rsid w:val="6A917B84"/>
    <w:rsid w:val="6AAE30F3"/>
    <w:rsid w:val="6ABA10B9"/>
    <w:rsid w:val="6AD64F6D"/>
    <w:rsid w:val="6ADF1860"/>
    <w:rsid w:val="6AF30CC4"/>
    <w:rsid w:val="6AFF71B8"/>
    <w:rsid w:val="6B3A7B45"/>
    <w:rsid w:val="6B410883"/>
    <w:rsid w:val="6B6D4B39"/>
    <w:rsid w:val="6BE166B7"/>
    <w:rsid w:val="6C04225A"/>
    <w:rsid w:val="6C195228"/>
    <w:rsid w:val="6C1E26E3"/>
    <w:rsid w:val="6C3A10FE"/>
    <w:rsid w:val="6C464DE4"/>
    <w:rsid w:val="6CA90387"/>
    <w:rsid w:val="6CB032D8"/>
    <w:rsid w:val="6CC16A15"/>
    <w:rsid w:val="6CC81AA1"/>
    <w:rsid w:val="6D1300F9"/>
    <w:rsid w:val="6D3E7E49"/>
    <w:rsid w:val="6E2A4103"/>
    <w:rsid w:val="6E316390"/>
    <w:rsid w:val="6E433DBD"/>
    <w:rsid w:val="6E54240F"/>
    <w:rsid w:val="6E6D55C0"/>
    <w:rsid w:val="6E717590"/>
    <w:rsid w:val="6E720BE3"/>
    <w:rsid w:val="6E9800C6"/>
    <w:rsid w:val="6EC476AE"/>
    <w:rsid w:val="6EC86DC9"/>
    <w:rsid w:val="6F121F44"/>
    <w:rsid w:val="6F162878"/>
    <w:rsid w:val="6F8254F0"/>
    <w:rsid w:val="6FE35D59"/>
    <w:rsid w:val="6FE5386E"/>
    <w:rsid w:val="70146E44"/>
    <w:rsid w:val="705F08CE"/>
    <w:rsid w:val="70C711DE"/>
    <w:rsid w:val="70D24AEB"/>
    <w:rsid w:val="70FE7F70"/>
    <w:rsid w:val="710A7DEE"/>
    <w:rsid w:val="710F554E"/>
    <w:rsid w:val="711F582C"/>
    <w:rsid w:val="71401488"/>
    <w:rsid w:val="71812492"/>
    <w:rsid w:val="71B01DB7"/>
    <w:rsid w:val="71B612BC"/>
    <w:rsid w:val="71D460CB"/>
    <w:rsid w:val="71D93E4A"/>
    <w:rsid w:val="71F50877"/>
    <w:rsid w:val="720E34FC"/>
    <w:rsid w:val="72382483"/>
    <w:rsid w:val="72394C16"/>
    <w:rsid w:val="725916A2"/>
    <w:rsid w:val="72B1548F"/>
    <w:rsid w:val="72D61137"/>
    <w:rsid w:val="72ED1975"/>
    <w:rsid w:val="7315325E"/>
    <w:rsid w:val="738437F6"/>
    <w:rsid w:val="73A47765"/>
    <w:rsid w:val="73E342BB"/>
    <w:rsid w:val="74135414"/>
    <w:rsid w:val="74326C8D"/>
    <w:rsid w:val="743E1B72"/>
    <w:rsid w:val="744D4CC4"/>
    <w:rsid w:val="747E07C1"/>
    <w:rsid w:val="747E5F25"/>
    <w:rsid w:val="74B7640E"/>
    <w:rsid w:val="74C70189"/>
    <w:rsid w:val="755B3A18"/>
    <w:rsid w:val="757B4FEC"/>
    <w:rsid w:val="75BA6E96"/>
    <w:rsid w:val="75C61361"/>
    <w:rsid w:val="75CF74E8"/>
    <w:rsid w:val="75D66642"/>
    <w:rsid w:val="76161308"/>
    <w:rsid w:val="76550889"/>
    <w:rsid w:val="7686046E"/>
    <w:rsid w:val="777D4E93"/>
    <w:rsid w:val="77831608"/>
    <w:rsid w:val="779A65B1"/>
    <w:rsid w:val="782C644B"/>
    <w:rsid w:val="783C5962"/>
    <w:rsid w:val="78800E98"/>
    <w:rsid w:val="78C230C2"/>
    <w:rsid w:val="792E08F9"/>
    <w:rsid w:val="793D437F"/>
    <w:rsid w:val="796D30AB"/>
    <w:rsid w:val="797278ED"/>
    <w:rsid w:val="79730DF4"/>
    <w:rsid w:val="799077F3"/>
    <w:rsid w:val="79B44965"/>
    <w:rsid w:val="79B96EA7"/>
    <w:rsid w:val="79C124FE"/>
    <w:rsid w:val="7A132F1C"/>
    <w:rsid w:val="7A31268C"/>
    <w:rsid w:val="7A6B070F"/>
    <w:rsid w:val="7A9D0800"/>
    <w:rsid w:val="7AA012A6"/>
    <w:rsid w:val="7B1F45D2"/>
    <w:rsid w:val="7B290A89"/>
    <w:rsid w:val="7B5B4ADC"/>
    <w:rsid w:val="7B6F0CF4"/>
    <w:rsid w:val="7B9F75F4"/>
    <w:rsid w:val="7BF95E71"/>
    <w:rsid w:val="7C061F6F"/>
    <w:rsid w:val="7C143800"/>
    <w:rsid w:val="7C9C3E78"/>
    <w:rsid w:val="7CF65120"/>
    <w:rsid w:val="7CF76147"/>
    <w:rsid w:val="7D037D92"/>
    <w:rsid w:val="7D7A513E"/>
    <w:rsid w:val="7E8B2DC9"/>
    <w:rsid w:val="7EB35E72"/>
    <w:rsid w:val="7EE419A6"/>
    <w:rsid w:val="7F5C6CA4"/>
    <w:rsid w:val="7F675C96"/>
    <w:rsid w:val="7F77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spacing w:line="560" w:lineRule="exact"/>
      <w:ind w:firstLine="640" w:firstLineChars="200"/>
    </w:pPr>
    <w:rPr>
      <w:rFonts w:asciiTheme="minorAscii" w:hAnsiTheme="minorAscii"/>
    </w:rPr>
  </w:style>
  <w:style w:type="paragraph" w:customStyle="1" w:styleId="9">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1297</Words>
  <Characters>1335</Characters>
  <Lines>0</Lines>
  <Paragraphs>0</Paragraphs>
  <TotalTime>335</TotalTime>
  <ScaleCrop>false</ScaleCrop>
  <LinksUpToDate>false</LinksUpToDate>
  <CharactersWithSpaces>1354</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2025-04-01T06:57:00Z</dcterms:created>
  <dc:creator>林盈</dc:creator>
  <cp:lastModifiedBy>林盈</cp:lastModifiedBy>
  <cp:lastPrinted>2025-09-19T03:24:49Z</cp:lastPrinted>
  <dcterms:modified xsi:type="dcterms:W3CDTF">2025-09-19T06:33:56Z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TemplateDocerSaveRecord">
    <vt:lpwstr>eyJoZGlkIjoiOTE0ZjdiNDZlMmZkOThjOWFlNDJhZTBjZmI5OWI3ZGYiLCJ1c2VySWQiOiIyNzQ5MDQ0NzMifQ==</vt:lpwstr>
  </property>
  <property fmtid="{D5CDD505-2E9C-101B-9397-08002B2CF9AE}" pid="4" name="ICV">
    <vt:lpwstr>E2E360225DCB4063BD70E9EFD9DB43A6_13</vt:lpwstr>
  </property>
</Properties>
</file>