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976" w:tblpY="249"/>
        <w:tblOverlap w:val="never"/>
        <w:tblW w:w="52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3"/>
        <w:gridCol w:w="1668"/>
        <w:gridCol w:w="2540"/>
        <w:gridCol w:w="1413"/>
        <w:gridCol w:w="1052"/>
        <w:gridCol w:w="1241"/>
        <w:gridCol w:w="1148"/>
        <w:gridCol w:w="1804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  <w:t>2024年第一批暂缓注册3个月乡村医生名单（2人）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村居委会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村卫生站名称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乡医姓名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民安村委会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民安第二卫生室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何云龙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潖江口村委会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潖江口第一卫生室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钱振业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477E1"/>
    <w:rsid w:val="1F9E2A6E"/>
    <w:rsid w:val="446D1CDA"/>
    <w:rsid w:val="52C32B4A"/>
    <w:rsid w:val="550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0</Lines>
  <Paragraphs>0</Paragraphs>
  <TotalTime>0</TotalTime>
  <ScaleCrop>false</ScaleCrop>
  <LinksUpToDate>false</LinksUpToDate>
  <CharactersWithSpaces>129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2024-12-09T02:16:00Z</dcterms:created>
  <dc:creator>区卫健</dc:creator>
  <cp:lastModifiedBy>李宗瑶</cp:lastModifiedBy>
  <dcterms:modified xsi:type="dcterms:W3CDTF">2025-01-06T04:13:10Z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07AB4F3D7C104141B5A0FE9D5B81BA33</vt:lpwstr>
  </property>
</Properties>
</file>