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-SA"/>
        </w:rPr>
        <w:t>公开征求《清远市清城区水库库区管理范围划界方案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-SA"/>
        </w:rPr>
        <w:t>社会稳定风险评估公众参与意见》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caps w:val="0"/>
          <w:color w:val="282828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（征求意见稿）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一、项目概况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项目名称：清远市清城区水库库区管理范围划界方案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建设单位：清远市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清城区水利局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评估组织单位：清远市水利水电勘测设计院有限公司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项目概要：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狮子头水库位于清远市清城区横荷街道，水库坝址控制流域面积为2.20km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 xml:space="preserve"> 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，水库大坝为均质土坝，大坝的坝高为7.70m，坝顶长为390.0m，坝顶高程为17.60m。水库的死水位为11.33m，正常蓄水位为16.50m，设计洪水位为17.0m，校核洪水位为17.20m，死库容为24.0万m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，总库容为166.0万m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。目前，狮子头水库大部分区域已进行开发，库容库貌变化很大。根据现场调查，原有坝址已改造成沿库道路，库区溢流坝位于水库南端，溢流坝为混凝土坝，坝顶高程为15.50m，洪水期全断面溢流，溢流宽度为63.4m。通过实地测量和根据现状水库库区现状情况，重新复核水库各特征水位如下，设计洪水位为15.85m，相应库容53.39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，校核洪水位15.96m，总库容55.99万m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花兜水库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花兜水库位于清远市清城区石角镇，根据《清远市第一次全国水利普查成果综合汇编》（清远市第一次全国水利普查领导小组办公室编，2013年6月），水库坝址控制流域面积为19.10km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，水库大坝为均质土坝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大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坝的坝高为17.63m，坝顶长为290.0m，坝顶高程为34.15m。水库的死水位为20.60m，正常蓄水位为29.60m，设计洪水位为31.06m，校核洪水位为31.82m，死库容为33.0万 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，总库容为1627万m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。目前，花兜水库周边区域已进行开发，根据《清远市清城区花斗水库除险加固工程竣工验收鉴定书》（2017.10），花兜水库大坝包括主坝和副坝，主坝和副坝均为均质土坝，主坝坝顶高程为34.15m，坝顶宽为6m，坝顶长为290m；副坝坝顶高程为34.00m，坝顶宽为7m。水库集雨面积19.1k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，正常蓄水位29.6m，相应库容 1103万 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；死水位20.6m，相应库容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；设计洪水位（P=2.0%）31.06m，相应库容1435万m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；校核洪水位（P=0.1%）31.82m，相应库容1627万m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横坑水库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横坑水库位于清远市清城区石角镇，根据《清远市第一次全国水利普查成果综合汇编》（清远市第一次全国水利普查领导小组办公室编，2013年6月），水库坝址控制流域面积为3.81km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，水库大坝为均质土坝，大坝的坝高为11.60m，坝顶长为210.0m，坝顶高程为32.40m。水库的死水位为20.90m，正常蓄水位29.30m，设计洪水位为30.18m，校核洪水位为30.42m，死库容为12.0万 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，总库容为244.3万m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大坑水库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大坑水库位于清远市清城区龙塘镇，根据《清远市第一次全国水利普查成果综合汇编》（清远市第一次全国水利普查领导小组办公室编，2013年6月），水库坝址控制流域面积为4.75km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，水库大坝为均质土坝，大坝的坝高为14.79m，坝顶长为171.0m，坝顶高程为38.27m。水库的死水位为25.50m，正常蓄水位为33.50m，校核洪水位为34.64m，死库容为17.0万m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，总库容为2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67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目前，大坑水库大部分区域已进行开发，库容库貌变化很大。根据《大坑水库大坝安全鉴定报告书》，大坑水库大坝现状为均质土坝，大坝最大坝高15.8m，泄洪箱涵为两孔混凝土箱涵，孔口尺寸为宽3m、高1.8m，堰顶高程34.24m。水库设计洪水位为 36.47m，相应库容190.13万m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，最大下泄流量31.4m3/s；水库校核洪水位为37.86m，最大下泄流量40.9m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superscript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/s。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二、项目可能存在的社会稳定风险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根据项目可行性研究报告关于社会稳定风险的初步分析，本项目可能存在以下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类主要风险因素：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）项目建设涉及用地问题；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）项目建设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施工期生态环境（大气污染、水污染、噪声污染、固废污染、水土流失）影响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）项目施工期，流动人口增多，可能存在对流动人口管理不当，造成周边利益相关者不满问题；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）项目施工期长，施工车辆较多，可能存在交通拥堵或发生交通事故，或由于超出道路承载能力而造成的道路破坏，造成周边利益相关者的交通不便问题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三、项目拟采取的风险防范措施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根据上述可能存在的社会稳定风险拟采取以下风险防范和化解措施：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（1）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实际工作中，不断地对拆迁政策和补偿办法加以完善，结合当地政府征收情况和意见，在政策允许的范围内合理调整补偿标准，防止政策在执行过程中出现不平衡现象。同时全方位、多层次的宣传，最大限度消除被征收群众对征地拆迁的疑虑和担忧，缓解与群众的冲突。</w:t>
      </w:r>
    </w:p>
    <w:p>
      <w:pPr>
        <w:spacing w:line="500" w:lineRule="exact"/>
        <w:ind w:firstLine="640" w:firstLineChars="200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（2）对易产生扬尘的物资，如水泥、黄砂等，不要在开阔地或露天堆放，遇到大风天气应避免作业，运输时尽量避免敞开式运输。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（3）对施工中产生的生产废水进行严格监控，防止污染物超标，加强管理，杜绝施工机械在运行、清洗、检修过程中油料漏失现象。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选用低噪声的施工机械和施工方式，加强对作业机械及运输车辆的维修保养，降低其辐射声级；合理安排施工时间，尽量避免在夜间和午间进行噪声较大的施工作业和运输行车。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（5）根据是否再生利用、处理程度进行分类收集固废垃圾，对垃圾堆放点进行消毒、灭蚊蝇，避免散发恶臭。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紧密联系和依靠当地政府、应急管理局、派出所及相关村委，采取预防为主的治安防范措施，加强对外来务工人员的法制教育和管理工作。针对本项目涉及外来务工人员的实际情况，做好务工人员的摸底工作，切实加强流动人口登记管理工作，避免出现不利于稳定的因素。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7）为减少施工交通对当地居民的影响，建议施工单位加强对施工车辆、机械设备的管理，加强道路巡查、洒水及养护，加强施工期安全文明施工，同时对主要路口、险段配置安全人员做好车辆引导、交通疏导工作。</w:t>
      </w:r>
    </w:p>
    <w:p/>
    <w:sectPr>
      <w:footerReference r:id="rId3" w:type="default"/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A285C"/>
    <w:rsid w:val="00026737"/>
    <w:rsid w:val="153F737C"/>
    <w:rsid w:val="316A285C"/>
    <w:rsid w:val="3EC04E0F"/>
    <w:rsid w:val="509E6040"/>
    <w:rsid w:val="610E4022"/>
    <w:rsid w:val="6F6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2020-07-15T00:24:00Z</dcterms:created>
  <dc:creator>陈浪清</dc:creator>
  <cp:lastModifiedBy>陈浪清</cp:lastModifiedBy>
  <cp:lastPrinted>2020-07-20T09:18:09Z</cp:lastPrinted>
  <dcterms:modified xsi:type="dcterms:W3CDTF">2020-07-20T09:19:42Z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