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广东省清远市城中公证处关于实行市场调节价管理的公证收</w:t>
      </w:r>
    </w:p>
    <w:p>
      <w:pPr>
        <w:jc w:val="center"/>
        <w:rPr>
          <w:rFonts w:ascii="方正小标宋简体" w:eastAsia="方正小标宋简体"/>
          <w:sz w:val="44"/>
          <w:szCs w:val="44"/>
        </w:rPr>
      </w:pPr>
      <w:r>
        <w:rPr>
          <w:rFonts w:hint="eastAsia" w:ascii="方正小标宋简体" w:eastAsia="方正小标宋简体"/>
          <w:sz w:val="44"/>
          <w:szCs w:val="44"/>
        </w:rPr>
        <w:t>费项目和收费标准的公示</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根据《广东省发展改革委 广东省司法厅关于调整公证服务收费有关问题的通知》（粤发改价格函〔2021〕2508号），现将广东省清远市城中公证处实行市场调节价管理的公证收费项目和收费标准予以公示：</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jc w:val="center"/>
        <w:rPr>
          <w:sz w:val="36"/>
          <w:szCs w:val="36"/>
        </w:rPr>
      </w:pPr>
      <w:r>
        <w:rPr>
          <w:rFonts w:hint="eastAsia"/>
          <w:sz w:val="36"/>
          <w:szCs w:val="36"/>
        </w:rPr>
        <w:t>清远市城中公证处实行市场调节价管理的公证服务收费项目和收费标准表</w:t>
      </w:r>
    </w:p>
    <w:tbl>
      <w:tblPr>
        <w:tblStyle w:val="4"/>
        <w:tblpPr w:leftFromText="180" w:rightFromText="180" w:vertAnchor="page" w:horzAnchor="page" w:tblpX="1491" w:tblpY="3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663"/>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943" w:type="dxa"/>
          </w:tcPr>
          <w:p>
            <w:pPr>
              <w:jc w:val="center"/>
              <w:rPr>
                <w:rFonts w:ascii="仿宋" w:hAnsi="仿宋" w:eastAsia="仿宋" w:cs="仿宋"/>
                <w:b/>
                <w:bCs/>
                <w:sz w:val="28"/>
                <w:szCs w:val="28"/>
              </w:rPr>
            </w:pPr>
            <w:r>
              <w:rPr>
                <w:rFonts w:hint="eastAsia" w:ascii="仿宋" w:hAnsi="仿宋" w:eastAsia="仿宋" w:cs="仿宋"/>
                <w:b/>
                <w:bCs/>
                <w:sz w:val="28"/>
                <w:szCs w:val="28"/>
              </w:rPr>
              <w:t>收费项目</w:t>
            </w:r>
          </w:p>
        </w:tc>
        <w:tc>
          <w:tcPr>
            <w:tcW w:w="6663" w:type="dxa"/>
          </w:tcPr>
          <w:p>
            <w:pPr>
              <w:jc w:val="center"/>
              <w:rPr>
                <w:rFonts w:ascii="仿宋" w:hAnsi="仿宋" w:eastAsia="仿宋" w:cs="仿宋"/>
                <w:b/>
                <w:bCs/>
                <w:sz w:val="28"/>
                <w:szCs w:val="28"/>
              </w:rPr>
            </w:pPr>
            <w:r>
              <w:rPr>
                <w:rFonts w:hint="eastAsia" w:ascii="仿宋" w:hAnsi="仿宋" w:eastAsia="仿宋" w:cs="仿宋"/>
                <w:b/>
                <w:bCs/>
                <w:sz w:val="28"/>
                <w:szCs w:val="28"/>
              </w:rPr>
              <w:t>收费标准</w:t>
            </w:r>
          </w:p>
        </w:tc>
        <w:tc>
          <w:tcPr>
            <w:tcW w:w="4874" w:type="dxa"/>
          </w:tcPr>
          <w:p>
            <w:pPr>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2943"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除证明离婚、抚养、赡养、监护、劳动（劳务）、寄养、遗赠扶养、解除收养关系、出国留学等协议以外的其他财产协议</w:t>
            </w:r>
          </w:p>
        </w:tc>
        <w:tc>
          <w:tcPr>
            <w:tcW w:w="6663" w:type="dxa"/>
          </w:tcPr>
          <w:p>
            <w:pPr>
              <w:numPr>
                <w:ilvl w:val="0"/>
                <w:numId w:val="1"/>
              </w:numPr>
              <w:rPr>
                <w:rFonts w:ascii="仿宋" w:hAnsi="仿宋" w:eastAsia="仿宋" w:cs="仿宋"/>
                <w:sz w:val="24"/>
              </w:rPr>
            </w:pPr>
            <w:r>
              <w:rPr>
                <w:rFonts w:hint="eastAsia" w:ascii="仿宋" w:hAnsi="仿宋" w:eastAsia="仿宋" w:cs="仿宋"/>
                <w:sz w:val="24"/>
              </w:rPr>
              <w:t>标的额50万元（含）以下部分，按</w:t>
            </w:r>
            <w:r>
              <w:rPr>
                <w:rFonts w:hint="eastAsia" w:ascii="仿宋" w:hAnsi="仿宋" w:eastAsia="仿宋" w:cs="仿宋"/>
                <w:color w:val="FF0000"/>
                <w:sz w:val="24"/>
              </w:rPr>
              <w:t>0.25%</w:t>
            </w:r>
            <w:r>
              <w:rPr>
                <w:rFonts w:hint="eastAsia" w:ascii="仿宋" w:hAnsi="仿宋" w:eastAsia="仿宋" w:cs="仿宋"/>
                <w:sz w:val="24"/>
              </w:rPr>
              <w:t>收取，不足500元的，按500元收取；</w:t>
            </w:r>
          </w:p>
          <w:p>
            <w:pPr>
              <w:numPr>
                <w:ilvl w:val="0"/>
                <w:numId w:val="1"/>
              </w:numPr>
              <w:rPr>
                <w:rFonts w:ascii="仿宋" w:hAnsi="仿宋" w:eastAsia="仿宋" w:cs="仿宋"/>
                <w:sz w:val="24"/>
              </w:rPr>
            </w:pPr>
            <w:r>
              <w:rPr>
                <w:rFonts w:hint="eastAsia" w:ascii="仿宋" w:hAnsi="仿宋" w:eastAsia="仿宋" w:cs="仿宋"/>
                <w:sz w:val="24"/>
              </w:rPr>
              <w:t>50万元至500万元（含）部分，收取0.2%；</w:t>
            </w:r>
          </w:p>
          <w:p>
            <w:pPr>
              <w:numPr>
                <w:ilvl w:val="0"/>
                <w:numId w:val="1"/>
              </w:numPr>
              <w:rPr>
                <w:rFonts w:ascii="仿宋" w:hAnsi="仿宋" w:eastAsia="仿宋" w:cs="仿宋"/>
                <w:sz w:val="24"/>
              </w:rPr>
            </w:pPr>
            <w:r>
              <w:rPr>
                <w:rFonts w:hint="eastAsia" w:ascii="仿宋" w:hAnsi="仿宋" w:eastAsia="仿宋" w:cs="仿宋"/>
                <w:sz w:val="24"/>
              </w:rPr>
              <w:t>500万元至1000万元（含）部分，收取0.16%；</w:t>
            </w:r>
          </w:p>
          <w:p>
            <w:pPr>
              <w:numPr>
                <w:ilvl w:val="0"/>
                <w:numId w:val="1"/>
              </w:numPr>
              <w:rPr>
                <w:rFonts w:ascii="仿宋" w:hAnsi="仿宋" w:eastAsia="仿宋" w:cs="仿宋"/>
                <w:sz w:val="24"/>
              </w:rPr>
            </w:pPr>
            <w:r>
              <w:rPr>
                <w:rFonts w:hint="eastAsia" w:ascii="仿宋" w:hAnsi="仿宋" w:eastAsia="仿宋" w:cs="仿宋"/>
                <w:sz w:val="24"/>
              </w:rPr>
              <w:t>1000万元至2000万元（含）部分，收取0.12%；</w:t>
            </w:r>
          </w:p>
          <w:p>
            <w:pPr>
              <w:numPr>
                <w:ilvl w:val="0"/>
                <w:numId w:val="1"/>
              </w:numPr>
              <w:rPr>
                <w:rFonts w:ascii="仿宋" w:hAnsi="仿宋" w:eastAsia="仿宋" w:cs="仿宋"/>
                <w:sz w:val="24"/>
              </w:rPr>
            </w:pPr>
            <w:r>
              <w:rPr>
                <w:rFonts w:hint="eastAsia" w:ascii="仿宋" w:hAnsi="仿宋" w:eastAsia="仿宋" w:cs="仿宋"/>
                <w:sz w:val="24"/>
              </w:rPr>
              <w:t>2000万元至5000万元（含）部分，收取0.08%；</w:t>
            </w:r>
          </w:p>
          <w:p>
            <w:pPr>
              <w:numPr>
                <w:ilvl w:val="0"/>
                <w:numId w:val="1"/>
              </w:numPr>
              <w:rPr>
                <w:rFonts w:ascii="仿宋" w:hAnsi="仿宋" w:eastAsia="仿宋" w:cs="仿宋"/>
                <w:sz w:val="24"/>
              </w:rPr>
            </w:pPr>
            <w:r>
              <w:rPr>
                <w:rFonts w:hint="eastAsia" w:ascii="仿宋" w:hAnsi="仿宋" w:eastAsia="仿宋" w:cs="仿宋"/>
                <w:sz w:val="24"/>
              </w:rPr>
              <w:t>5000万元至1亿元（含）部分，收取0.04%；</w:t>
            </w:r>
          </w:p>
          <w:p>
            <w:pPr>
              <w:numPr>
                <w:ilvl w:val="0"/>
                <w:numId w:val="1"/>
              </w:numPr>
              <w:rPr>
                <w:rFonts w:ascii="仿宋" w:hAnsi="仿宋" w:eastAsia="仿宋" w:cs="仿宋"/>
                <w:sz w:val="24"/>
              </w:rPr>
            </w:pPr>
            <w:r>
              <w:rPr>
                <w:rFonts w:hint="eastAsia" w:ascii="仿宋" w:hAnsi="仿宋" w:eastAsia="仿宋" w:cs="仿宋"/>
                <w:sz w:val="24"/>
              </w:rPr>
              <w:t>1亿元以上部分，收取0.008%。</w:t>
            </w:r>
          </w:p>
        </w:tc>
        <w:tc>
          <w:tcPr>
            <w:tcW w:w="4874" w:type="dxa"/>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申请人为自然人或其中一方为自然人的，最高收费标准下浮10%。</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943"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遗嘱</w:t>
            </w:r>
          </w:p>
        </w:tc>
        <w:tc>
          <w:tcPr>
            <w:tcW w:w="6663"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遗嘱录音录像：200元/件。</w:t>
            </w:r>
          </w:p>
        </w:tc>
        <w:tc>
          <w:tcPr>
            <w:tcW w:w="4874"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80岁及以上老人首次办理遗嘱公证，免收公证费。</w:t>
            </w:r>
          </w:p>
          <w:p>
            <w:pP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943" w:type="dxa"/>
          </w:tcPr>
          <w:p>
            <w:pPr>
              <w:rPr>
                <w:rFonts w:ascii="仿宋" w:hAnsi="仿宋" w:eastAsia="仿宋" w:cs="仿宋"/>
                <w:color w:val="000000" w:themeColor="text1"/>
                <w:sz w:val="24"/>
              </w:rPr>
            </w:pPr>
          </w:p>
          <w:p>
            <w:pPr>
              <w:rPr>
                <w:rFonts w:ascii="仿宋" w:hAnsi="仿宋" w:eastAsia="仿宋" w:cs="仿宋"/>
                <w:color w:val="000000" w:themeColor="text1"/>
                <w:sz w:val="24"/>
              </w:rPr>
            </w:pPr>
          </w:p>
          <w:p>
            <w:pPr>
              <w:rPr>
                <w:rFonts w:ascii="仿宋" w:hAnsi="仿宋" w:eastAsia="仿宋" w:cs="仿宋"/>
                <w:color w:val="000000" w:themeColor="text1"/>
                <w:sz w:val="24"/>
              </w:rPr>
            </w:pPr>
            <w:r>
              <w:rPr>
                <w:rFonts w:hint="eastAsia" w:ascii="仿宋" w:hAnsi="仿宋" w:eastAsia="仿宋" w:cs="仿宋"/>
                <w:color w:val="000000" w:themeColor="text1"/>
                <w:sz w:val="24"/>
              </w:rPr>
              <w:t>保全证据和现场监督</w:t>
            </w:r>
          </w:p>
        </w:tc>
        <w:tc>
          <w:tcPr>
            <w:tcW w:w="6663" w:type="dxa"/>
          </w:tcPr>
          <w:p>
            <w:pPr>
              <w:numPr>
                <w:ilvl w:val="0"/>
                <w:numId w:val="2"/>
              </w:numPr>
              <w:rPr>
                <w:rFonts w:ascii="仿宋" w:hAnsi="仿宋" w:eastAsia="仿宋" w:cs="仿宋"/>
                <w:color w:val="000000" w:themeColor="text1"/>
                <w:sz w:val="24"/>
              </w:rPr>
            </w:pPr>
            <w:r>
              <w:rPr>
                <w:rFonts w:hint="eastAsia" w:ascii="仿宋" w:hAnsi="仿宋" w:eastAsia="仿宋" w:cs="仿宋"/>
                <w:color w:val="000000" w:themeColor="text1"/>
                <w:sz w:val="24"/>
              </w:rPr>
              <w:t>保全证据公证费：工作时间内，每小时800元/2名公证人员；非工作时间，每小时1200元/2名公证人员。不足1小时的按1小时计。</w:t>
            </w:r>
          </w:p>
          <w:p>
            <w:pPr>
              <w:numPr>
                <w:ilvl w:val="0"/>
                <w:numId w:val="2"/>
              </w:numPr>
              <w:rPr>
                <w:rFonts w:ascii="仿宋" w:hAnsi="仿宋" w:eastAsia="仿宋" w:cs="仿宋"/>
                <w:color w:val="000000" w:themeColor="text1"/>
                <w:sz w:val="24"/>
              </w:rPr>
            </w:pPr>
            <w:r>
              <w:rPr>
                <w:rFonts w:hint="eastAsia" w:ascii="仿宋" w:hAnsi="仿宋" w:eastAsia="仿宋" w:cs="仿宋"/>
                <w:color w:val="000000" w:themeColor="text1"/>
                <w:sz w:val="24"/>
              </w:rPr>
              <w:t>证明邮寄送达行为：500元/件。</w:t>
            </w:r>
          </w:p>
        </w:tc>
        <w:tc>
          <w:tcPr>
            <w:tcW w:w="4874" w:type="dxa"/>
          </w:tcPr>
          <w:p>
            <w:pPr>
              <w:numPr>
                <w:ilvl w:val="0"/>
                <w:numId w:val="3"/>
              </w:numPr>
              <w:rPr>
                <w:rFonts w:ascii="仿宋" w:hAnsi="仿宋" w:eastAsia="仿宋" w:cs="仿宋"/>
                <w:color w:val="000000" w:themeColor="text1"/>
                <w:sz w:val="24"/>
              </w:rPr>
            </w:pPr>
            <w:r>
              <w:rPr>
                <w:rFonts w:hint="eastAsia" w:ascii="仿宋" w:hAnsi="仿宋" w:eastAsia="仿宋" w:cs="仿宋"/>
                <w:color w:val="000000" w:themeColor="text1"/>
                <w:sz w:val="24"/>
              </w:rPr>
              <w:t>批量公证（10件以上）可另行协商收费；</w:t>
            </w:r>
          </w:p>
          <w:p>
            <w:pPr>
              <w:numPr>
                <w:ilvl w:val="0"/>
                <w:numId w:val="3"/>
              </w:numPr>
              <w:rPr>
                <w:rFonts w:ascii="仿宋" w:hAnsi="仿宋" w:eastAsia="仿宋" w:cs="仿宋"/>
                <w:color w:val="000000" w:themeColor="text1"/>
                <w:sz w:val="24"/>
              </w:rPr>
            </w:pPr>
            <w:r>
              <w:rPr>
                <w:rFonts w:hint="eastAsia" w:ascii="仿宋" w:hAnsi="仿宋" w:eastAsia="仿宋" w:cs="仿宋"/>
                <w:color w:val="000000" w:themeColor="text1"/>
                <w:sz w:val="24"/>
              </w:rPr>
              <w:t>时间跨度超过1天的案件，可根据实际情况，与当事人协商收费。</w:t>
            </w:r>
          </w:p>
          <w:p>
            <w:pPr>
              <w:numPr>
                <w:ilvl w:val="0"/>
                <w:numId w:val="3"/>
              </w:numPr>
              <w:rPr>
                <w:rFonts w:ascii="仿宋" w:hAnsi="仿宋" w:eastAsia="仿宋" w:cs="仿宋"/>
                <w:color w:val="000000" w:themeColor="text1"/>
                <w:sz w:val="24"/>
              </w:rPr>
            </w:pPr>
            <w:r>
              <w:rPr>
                <w:rFonts w:hint="eastAsia" w:ascii="仿宋" w:hAnsi="仿宋" w:eastAsia="仿宋" w:cs="仿宋"/>
                <w:color w:val="000000" w:themeColor="text1"/>
                <w:sz w:val="24"/>
              </w:rPr>
              <w:t>工作时间计时从公证人员出发时起算。涉及市外交通、住宿等费用，双方协商收费。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943"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微信公众号迁移</w:t>
            </w:r>
          </w:p>
        </w:tc>
        <w:tc>
          <w:tcPr>
            <w:tcW w:w="6663"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每件430元</w:t>
            </w:r>
          </w:p>
          <w:p>
            <w:pPr>
              <w:rPr>
                <w:rFonts w:ascii="仿宋" w:hAnsi="仿宋" w:eastAsia="仿宋" w:cs="仿宋"/>
                <w:color w:val="000000" w:themeColor="text1"/>
                <w:sz w:val="24"/>
              </w:rPr>
            </w:pPr>
          </w:p>
        </w:tc>
        <w:tc>
          <w:tcPr>
            <w:tcW w:w="4874" w:type="dxa"/>
          </w:tcPr>
          <w:p>
            <w:pPr>
              <w:rPr>
                <w:rFonts w:ascii="仿宋" w:hAnsi="仿宋" w:eastAsia="仿宋" w:cs="仿宋"/>
                <w:color w:val="000000" w:themeColor="text1"/>
                <w:sz w:val="24"/>
              </w:rPr>
            </w:pPr>
          </w:p>
        </w:tc>
      </w:tr>
    </w:tbl>
    <w:p>
      <w:pPr>
        <w:ind w:firstLine="640" w:firstLineChars="200"/>
        <w:rPr>
          <w:rFonts w:ascii="仿宋_GB2312" w:eastAsia="仿宋_GB2312"/>
          <w:color w:val="000000" w:themeColor="text1"/>
          <w:sz w:val="32"/>
          <w:szCs w:val="32"/>
        </w:rPr>
      </w:pPr>
    </w:p>
    <w:tbl>
      <w:tblPr>
        <w:tblStyle w:val="4"/>
        <w:tblpPr w:leftFromText="180" w:rightFromText="180" w:vertAnchor="page" w:horzAnchor="page" w:tblpX="1558" w:tblpY="20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5842"/>
        <w:gridCol w:w="5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197" w:type="dxa"/>
          </w:tcPr>
          <w:p>
            <w:pPr>
              <w:jc w:val="center"/>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收费项目</w:t>
            </w:r>
          </w:p>
        </w:tc>
        <w:tc>
          <w:tcPr>
            <w:tcW w:w="5842" w:type="dxa"/>
          </w:tcPr>
          <w:p>
            <w:pPr>
              <w:jc w:val="center"/>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收费标准</w:t>
            </w:r>
          </w:p>
        </w:tc>
        <w:tc>
          <w:tcPr>
            <w:tcW w:w="5306" w:type="dxa"/>
          </w:tcPr>
          <w:p>
            <w:pPr>
              <w:jc w:val="center"/>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3197" w:type="dxa"/>
          </w:tcPr>
          <w:p>
            <w:pPr>
              <w:rPr>
                <w:rFonts w:ascii="仿宋" w:hAnsi="仿宋" w:eastAsia="仿宋" w:cs="仿宋"/>
                <w:color w:val="000000" w:themeColor="text1"/>
                <w:sz w:val="24"/>
              </w:rPr>
            </w:pPr>
          </w:p>
          <w:p>
            <w:pPr>
              <w:rPr>
                <w:rFonts w:ascii="仿宋" w:hAnsi="仿宋" w:eastAsia="仿宋" w:cs="仿宋"/>
                <w:color w:val="000000" w:themeColor="text1"/>
                <w:sz w:val="24"/>
              </w:rPr>
            </w:pPr>
            <w:r>
              <w:rPr>
                <w:rFonts w:hint="eastAsia" w:ascii="仿宋" w:hAnsi="仿宋" w:eastAsia="仿宋" w:cs="仿宋"/>
                <w:color w:val="000000" w:themeColor="text1"/>
                <w:sz w:val="24"/>
              </w:rPr>
              <w:t>上门服务</w:t>
            </w:r>
          </w:p>
        </w:tc>
        <w:tc>
          <w:tcPr>
            <w:tcW w:w="5842"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（1）清远市内500元/次至2000元/次；到羁押场所办证的，收取1000元。</w:t>
            </w:r>
          </w:p>
          <w:p>
            <w:pPr>
              <w:rPr>
                <w:rFonts w:ascii="仿宋" w:hAnsi="仿宋" w:eastAsia="仿宋" w:cs="仿宋"/>
                <w:color w:val="000000" w:themeColor="text1"/>
                <w:sz w:val="24"/>
              </w:rPr>
            </w:pPr>
            <w:r>
              <w:rPr>
                <w:rFonts w:hint="eastAsia" w:ascii="仿宋" w:hAnsi="仿宋" w:eastAsia="仿宋" w:cs="仿宋"/>
                <w:color w:val="000000" w:themeColor="text1"/>
                <w:sz w:val="24"/>
              </w:rPr>
              <w:t>（2）市外视实际情况另行协商收费。</w:t>
            </w:r>
          </w:p>
          <w:p>
            <w:pPr>
              <w:rPr>
                <w:rFonts w:ascii="仿宋" w:hAnsi="仿宋" w:eastAsia="仿宋" w:cs="仿宋"/>
                <w:color w:val="000000" w:themeColor="text1"/>
                <w:sz w:val="24"/>
              </w:rPr>
            </w:pPr>
          </w:p>
        </w:tc>
        <w:tc>
          <w:tcPr>
            <w:tcW w:w="5306"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申请人提供交通工具可根据实际情况下浮10%至20%费用。</w:t>
            </w:r>
          </w:p>
          <w:p>
            <w:pPr>
              <w:rPr>
                <w:rFonts w:ascii="仿宋" w:hAnsi="仿宋" w:eastAsia="仿宋" w:cs="仿宋"/>
                <w:color w:val="000000" w:themeColor="text1"/>
                <w:sz w:val="24"/>
              </w:rPr>
            </w:pPr>
            <w:r>
              <w:rPr>
                <w:rFonts w:hint="eastAsia" w:ascii="仿宋" w:hAnsi="仿宋" w:eastAsia="仿宋" w:cs="仿宋"/>
                <w:color w:val="000000" w:themeColor="text1"/>
                <w:sz w:val="24"/>
              </w:rPr>
              <w:t>批量案件或时间跨度超过1天的案件，可根据实际情况，在上述收费标准内与当事人协商收费。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3197" w:type="dxa"/>
          </w:tcPr>
          <w:p>
            <w:pPr>
              <w:rPr>
                <w:rFonts w:ascii="仿宋" w:hAnsi="仿宋" w:eastAsia="仿宋" w:cs="仿宋"/>
                <w:color w:val="000000" w:themeColor="text1"/>
                <w:sz w:val="24"/>
              </w:rPr>
            </w:pPr>
          </w:p>
          <w:p>
            <w:pPr>
              <w:rPr>
                <w:rFonts w:ascii="仿宋" w:hAnsi="仿宋" w:eastAsia="仿宋" w:cs="仿宋"/>
                <w:color w:val="000000" w:themeColor="text1"/>
                <w:sz w:val="24"/>
              </w:rPr>
            </w:pPr>
            <w:r>
              <w:rPr>
                <w:rFonts w:hint="eastAsia" w:ascii="仿宋" w:hAnsi="仿宋" w:eastAsia="仿宋" w:cs="仿宋"/>
                <w:color w:val="000000" w:themeColor="text1"/>
                <w:sz w:val="24"/>
              </w:rPr>
              <w:t>调查、核实</w:t>
            </w:r>
          </w:p>
        </w:tc>
        <w:tc>
          <w:tcPr>
            <w:tcW w:w="5842"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发函调查、核实的，每件收取100元。</w:t>
            </w:r>
          </w:p>
          <w:p>
            <w:pPr>
              <w:rPr>
                <w:rFonts w:ascii="仿宋" w:hAnsi="仿宋" w:eastAsia="仿宋" w:cs="仿宋"/>
                <w:color w:val="000000" w:themeColor="text1"/>
                <w:sz w:val="24"/>
              </w:rPr>
            </w:pPr>
            <w:r>
              <w:rPr>
                <w:rFonts w:hint="eastAsia" w:ascii="仿宋" w:hAnsi="仿宋" w:eastAsia="仿宋" w:cs="仿宋"/>
                <w:color w:val="000000" w:themeColor="text1"/>
                <w:sz w:val="24"/>
              </w:rPr>
              <w:t>外出调查、核实的，市内每件收取300-1000元，市外视实际情况协商收费。</w:t>
            </w:r>
          </w:p>
        </w:tc>
        <w:tc>
          <w:tcPr>
            <w:tcW w:w="5306"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如调查、核实过程中产生其他费用的，由申请人依实际发生另行支付。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197"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代书或修改法律文书</w:t>
            </w:r>
          </w:p>
        </w:tc>
        <w:tc>
          <w:tcPr>
            <w:tcW w:w="5842"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（1）不涉及财产的，500-5000元/份</w:t>
            </w:r>
          </w:p>
          <w:p>
            <w:pPr>
              <w:rPr>
                <w:rFonts w:ascii="仿宋" w:hAnsi="仿宋" w:eastAsia="仿宋" w:cs="仿宋"/>
                <w:color w:val="000000" w:themeColor="text1"/>
                <w:sz w:val="24"/>
              </w:rPr>
            </w:pPr>
            <w:r>
              <w:rPr>
                <w:rFonts w:hint="eastAsia" w:ascii="仿宋" w:hAnsi="仿宋" w:eastAsia="仿宋" w:cs="仿宋"/>
                <w:color w:val="000000" w:themeColor="text1"/>
                <w:sz w:val="24"/>
              </w:rPr>
              <w:t>（2）涉及财产的，2000-10000元/份</w:t>
            </w:r>
          </w:p>
        </w:tc>
        <w:tc>
          <w:tcPr>
            <w:tcW w:w="5306"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受理前或者与公证事项无关的可以按照标准综合工作时间、工作量协商收费，受理后不收此项费用。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197"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公证档案查阅</w:t>
            </w:r>
          </w:p>
        </w:tc>
        <w:tc>
          <w:tcPr>
            <w:tcW w:w="5842"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每卷30元，一式一份。</w:t>
            </w:r>
          </w:p>
        </w:tc>
        <w:tc>
          <w:tcPr>
            <w:tcW w:w="5306"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复印两份以上（含两份）的，每多一份加收复印打印费5元/份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197"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加急费用</w:t>
            </w:r>
          </w:p>
        </w:tc>
        <w:tc>
          <w:tcPr>
            <w:tcW w:w="5842"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200元/件，此费用不含公证费。</w:t>
            </w:r>
          </w:p>
        </w:tc>
        <w:tc>
          <w:tcPr>
            <w:tcW w:w="5306"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加急是指当天受理，当天出证。</w:t>
            </w:r>
          </w:p>
          <w:p>
            <w:pPr>
              <w:rPr>
                <w:rFonts w:ascii="仿宋" w:hAnsi="仿宋" w:eastAsia="仿宋" w:cs="仿宋"/>
                <w:color w:val="000000" w:themeColor="text1"/>
                <w:sz w:val="24"/>
              </w:rPr>
            </w:pPr>
            <w:r>
              <w:rPr>
                <w:rFonts w:hint="eastAsia" w:ascii="仿宋" w:hAnsi="仿宋" w:eastAsia="仿宋" w:cs="仿宋"/>
                <w:color w:val="000000" w:themeColor="text1"/>
                <w:sz w:val="24"/>
              </w:rPr>
              <w:t>公证员有权根据申请人办理的公证事项决定是否符合加急条件。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197"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代办与公证事项相关的认证事务</w:t>
            </w:r>
          </w:p>
          <w:p>
            <w:pPr>
              <w:rPr>
                <w:rFonts w:ascii="仿宋" w:hAnsi="仿宋" w:eastAsia="仿宋" w:cs="仿宋"/>
                <w:color w:val="000000" w:themeColor="text1"/>
                <w:sz w:val="24"/>
              </w:rPr>
            </w:pPr>
          </w:p>
        </w:tc>
        <w:tc>
          <w:tcPr>
            <w:tcW w:w="5842"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按公证书编号收费，200元/证号，此费用不含外事部门收取的认证费。</w:t>
            </w:r>
          </w:p>
        </w:tc>
        <w:tc>
          <w:tcPr>
            <w:tcW w:w="5306"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197"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复印</w:t>
            </w:r>
          </w:p>
          <w:p>
            <w:pPr>
              <w:rPr>
                <w:rFonts w:ascii="仿宋" w:hAnsi="仿宋" w:eastAsia="仿宋" w:cs="仿宋"/>
                <w:color w:val="000000" w:themeColor="text1"/>
                <w:sz w:val="24"/>
              </w:rPr>
            </w:pPr>
          </w:p>
          <w:p>
            <w:pPr>
              <w:rPr>
                <w:rFonts w:ascii="仿宋" w:hAnsi="仿宋" w:eastAsia="仿宋" w:cs="仿宋"/>
                <w:color w:val="000000" w:themeColor="text1"/>
                <w:sz w:val="24"/>
              </w:rPr>
            </w:pPr>
          </w:p>
        </w:tc>
        <w:tc>
          <w:tcPr>
            <w:tcW w:w="5842"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黑白，1元/张</w:t>
            </w:r>
          </w:p>
          <w:p>
            <w:pPr>
              <w:rPr>
                <w:rFonts w:ascii="仿宋" w:hAnsi="仿宋" w:eastAsia="仿宋" w:cs="仿宋"/>
                <w:color w:val="000000" w:themeColor="text1"/>
                <w:sz w:val="24"/>
              </w:rPr>
            </w:pPr>
            <w:r>
              <w:rPr>
                <w:rFonts w:hint="eastAsia" w:ascii="仿宋" w:hAnsi="仿宋" w:eastAsia="仿宋" w:cs="仿宋"/>
                <w:color w:val="000000" w:themeColor="text1"/>
                <w:sz w:val="24"/>
              </w:rPr>
              <w:t>彩色，2元/张</w:t>
            </w:r>
          </w:p>
        </w:tc>
        <w:tc>
          <w:tcPr>
            <w:tcW w:w="5306" w:type="dxa"/>
          </w:tcPr>
          <w:p>
            <w:pPr>
              <w:rPr>
                <w:rFonts w:ascii="仿宋" w:hAnsi="仿宋" w:eastAsia="仿宋" w:cs="仿宋"/>
                <w:color w:val="000000" w:themeColor="text1"/>
                <w:sz w:val="24"/>
              </w:rPr>
            </w:pPr>
          </w:p>
        </w:tc>
      </w:tr>
    </w:tbl>
    <w:p>
      <w:pPr>
        <w:ind w:firstLine="640" w:firstLineChars="200"/>
        <w:rPr>
          <w:rFonts w:ascii="仿宋_GB2312" w:eastAsia="仿宋_GB2312"/>
          <w:color w:val="000000" w:themeColor="text1"/>
          <w:sz w:val="32"/>
          <w:szCs w:val="32"/>
        </w:rPr>
      </w:pPr>
    </w:p>
    <w:p>
      <w:pP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说明：（一）公证收费关于涉及不动产的定价原则如下：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4"/>
        <w:gridCol w:w="5986"/>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继承、遗嘱、协议中涉及不动产的核价</w:t>
            </w:r>
          </w:p>
        </w:tc>
        <w:tc>
          <w:tcPr>
            <w:tcW w:w="5986"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（1）宅基地房产：按照房屋占地面积每平方米10元计收公证费。</w:t>
            </w:r>
          </w:p>
          <w:p>
            <w:pPr>
              <w:rPr>
                <w:rFonts w:ascii="仿宋" w:hAnsi="仿宋" w:eastAsia="仿宋" w:cs="仿宋"/>
                <w:color w:val="000000" w:themeColor="text1"/>
                <w:sz w:val="24"/>
              </w:rPr>
            </w:pPr>
            <w:r>
              <w:rPr>
                <w:rFonts w:hint="eastAsia" w:ascii="仿宋" w:hAnsi="仿宋" w:eastAsia="仿宋" w:cs="仿宋"/>
                <w:color w:val="000000" w:themeColor="text1"/>
                <w:sz w:val="24"/>
              </w:rPr>
              <w:t>（2）国有土地房产：参考二手房交易网站的同地段房产二手房买卖均价计算房屋价值，再按照公证收费标准公式计算应收公证费。</w:t>
            </w:r>
          </w:p>
          <w:p>
            <w:pPr>
              <w:rPr>
                <w:rFonts w:ascii="仿宋" w:hAnsi="仿宋" w:eastAsia="仿宋" w:cs="仿宋"/>
                <w:color w:val="000000" w:themeColor="text1"/>
                <w:sz w:val="24"/>
              </w:rPr>
            </w:pPr>
          </w:p>
        </w:tc>
        <w:tc>
          <w:tcPr>
            <w:tcW w:w="3464"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当事人既可以按公证处的核价方式计算公证费，又可以自行找评估机构按市场价值评估不动产价值计算公证费。</w:t>
            </w:r>
          </w:p>
        </w:tc>
      </w:tr>
    </w:tbl>
    <w:p>
      <w:pPr>
        <w:numPr>
          <w:ilvl w:val="0"/>
          <w:numId w:val="4"/>
        </w:numPr>
        <w:rPr>
          <w:rFonts w:ascii="仿宋" w:hAnsi="仿宋" w:eastAsia="仿宋" w:cs="仿宋"/>
          <w:color w:val="000000" w:themeColor="text1"/>
          <w:sz w:val="24"/>
        </w:rPr>
      </w:pPr>
      <w:r>
        <w:rPr>
          <w:rFonts w:hint="eastAsia" w:ascii="仿宋" w:hAnsi="仿宋" w:eastAsia="仿宋" w:cs="仿宋"/>
          <w:color w:val="000000" w:themeColor="text1"/>
          <w:sz w:val="24"/>
        </w:rPr>
        <w:t>已受理并完成公证申请、笔录、审查的公证事项，申请要求撤回的，按照该公证事项收费标准的50%收取手续费（如有调查费、上门服务费、录像录音照相费，不予退回）。</w:t>
      </w:r>
    </w:p>
    <w:p>
      <w:pPr>
        <w:numPr>
          <w:ilvl w:val="0"/>
          <w:numId w:val="4"/>
        </w:numPr>
        <w:rPr>
          <w:rFonts w:ascii="仿宋" w:hAnsi="仿宋" w:eastAsia="仿宋" w:cs="仿宋"/>
          <w:color w:val="000000" w:themeColor="text1"/>
          <w:sz w:val="24"/>
        </w:rPr>
      </w:pPr>
      <w:r>
        <w:rPr>
          <w:rFonts w:hint="eastAsia" w:ascii="仿宋" w:hAnsi="仿宋" w:eastAsia="仿宋" w:cs="仿宋"/>
          <w:color w:val="000000" w:themeColor="text1"/>
          <w:sz w:val="24"/>
        </w:rPr>
        <w:t>其他未列及的公证服务项目，协商收取费用。</w:t>
      </w:r>
    </w:p>
    <w:p>
      <w:pPr>
        <w:ind w:firstLine="640" w:firstLineChars="200"/>
        <w:rPr>
          <w:rFonts w:ascii="仿宋_GB2312" w:eastAsia="仿宋_GB2312"/>
          <w:color w:val="000000" w:themeColor="text1"/>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2"/>
      <w:numFmt w:val="chineseCounting"/>
      <w:suff w:val="nothing"/>
      <w:lvlText w:val="（%1）"/>
      <w:lvlJc w:val="left"/>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0000008"/>
    <w:multiLevelType w:val="singleLevel"/>
    <w:tmpl w:val="00000008"/>
    <w:lvl w:ilvl="0" w:tentative="0">
      <w:start w:val="1"/>
      <w:numFmt w:val="decimal"/>
      <w:suff w:val="nothing"/>
      <w:lvlText w:val="%1、"/>
      <w:lvlJc w:val="left"/>
    </w:lvl>
  </w:abstractNum>
  <w:abstractNum w:abstractNumId="3">
    <w:nsid w:val="0000000D"/>
    <w:multiLevelType w:val="singleLevel"/>
    <w:tmpl w:val="0000000D"/>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90"/>
    <w:rsid w:val="00017F7A"/>
    <w:rsid w:val="000C66DD"/>
    <w:rsid w:val="001A6164"/>
    <w:rsid w:val="00225628"/>
    <w:rsid w:val="00350CF4"/>
    <w:rsid w:val="003A58D4"/>
    <w:rsid w:val="00403257"/>
    <w:rsid w:val="00487D6E"/>
    <w:rsid w:val="00495D86"/>
    <w:rsid w:val="005721EA"/>
    <w:rsid w:val="00874885"/>
    <w:rsid w:val="008B1490"/>
    <w:rsid w:val="00985527"/>
    <w:rsid w:val="00C70FFE"/>
    <w:rsid w:val="00DD0AEA"/>
    <w:rsid w:val="00F4408D"/>
    <w:rsid w:val="0ACC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230</Words>
  <Characters>1316</Characters>
  <Lines>10</Lines>
  <Paragraphs>3</Paragraphs>
  <TotalTime>24</TotalTime>
  <ScaleCrop>false</ScaleCrop>
  <LinksUpToDate>false</LinksUpToDate>
  <CharactersWithSpaces>1543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2023-05-08T07:34:00Z</dcterms:created>
  <dc:creator>102852</dc:creator>
  <cp:lastModifiedBy>许慧慧</cp:lastModifiedBy>
  <dcterms:modified xsi:type="dcterms:W3CDTF">2023-05-15T02:09:14Z</dcterms:modified>
  <dc:title>广东省清远市城中公证处关于实行市场调节价管理的公证收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